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F4" w:rsidRPr="00064650" w:rsidRDefault="004041DB" w:rsidP="00064650">
      <w:pPr>
        <w:jc w:val="center"/>
        <w:rPr>
          <w:b/>
        </w:rPr>
      </w:pPr>
      <w:r>
        <w:rPr>
          <w:b/>
        </w:rPr>
        <w:t>2021-22</w:t>
      </w:r>
      <w:r w:rsidR="00FB73FE" w:rsidRPr="00064650">
        <w:rPr>
          <w:b/>
        </w:rPr>
        <w:t xml:space="preserve">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rsidR="00B05CCB" w:rsidRPr="00064650" w:rsidRDefault="00B05CCB" w:rsidP="00064650">
      <w:pPr>
        <w:jc w:val="center"/>
        <w:rPr>
          <w:b/>
        </w:rPr>
      </w:pPr>
      <w:r w:rsidRPr="00064650">
        <w:rPr>
          <w:b/>
        </w:rPr>
        <w:t>Schedule of Expenditures of Federal Awards</w:t>
      </w:r>
    </w:p>
    <w:p w:rsidR="004955B5" w:rsidRPr="00E85436" w:rsidRDefault="004955B5">
      <w:pPr>
        <w:jc w:val="both"/>
        <w:rPr>
          <w:b/>
          <w:sz w:val="22"/>
          <w:szCs w:val="22"/>
          <w:u w:val="single"/>
        </w:rPr>
      </w:pPr>
    </w:p>
    <w:p w:rsidR="00FE351E" w:rsidRPr="004739F8" w:rsidRDefault="00FE351E" w:rsidP="00064650">
      <w:pPr>
        <w:jc w:val="center"/>
        <w:rPr>
          <w:b/>
          <w:sz w:val="22"/>
          <w:szCs w:val="22"/>
        </w:rPr>
      </w:pPr>
      <w:r w:rsidRPr="004739F8">
        <w:rPr>
          <w:b/>
          <w:sz w:val="22"/>
          <w:szCs w:val="22"/>
          <w:highlight w:val="yellow"/>
        </w:rPr>
        <w:t>*** PLEASE NOTE: ALL CHANGES/NEW INFORMATION FOR THIS YEAR WILL BE HIGHLIGHTED BRIGHT YELLOW ***</w:t>
      </w:r>
    </w:p>
    <w:p w:rsidR="00FE351E" w:rsidRPr="00064650" w:rsidRDefault="00FE351E" w:rsidP="00064650"/>
    <w:p w:rsidR="005E1BF4" w:rsidRPr="005E0E61" w:rsidRDefault="00F366DE" w:rsidP="005E0E61">
      <w:pPr>
        <w:pStyle w:val="Heading2"/>
        <w:rPr>
          <w:b/>
          <w:u w:val="single"/>
        </w:rPr>
      </w:pPr>
      <w:r w:rsidRPr="005E0E61">
        <w:rPr>
          <w:b/>
          <w:u w:val="single"/>
        </w:rPr>
        <w:t>Annual Financial Report</w:t>
      </w:r>
    </w:p>
    <w:p w:rsidR="009F7B7C" w:rsidRDefault="009F7B7C">
      <w:pPr>
        <w:jc w:val="both"/>
        <w:rPr>
          <w:sz w:val="22"/>
          <w:szCs w:val="22"/>
        </w:rPr>
      </w:pPr>
    </w:p>
    <w:p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rsidR="005E1BF4" w:rsidRPr="00C8422F" w:rsidRDefault="005E1BF4">
      <w:pPr>
        <w:jc w:val="both"/>
        <w:rPr>
          <w:sz w:val="21"/>
          <w:szCs w:val="21"/>
        </w:rPr>
      </w:pPr>
    </w:p>
    <w:p w:rsidR="00F366DE" w:rsidRPr="00C8422F" w:rsidRDefault="00F366DE" w:rsidP="00F366DE">
      <w:pPr>
        <w:numPr>
          <w:ilvl w:val="0"/>
          <w:numId w:val="22"/>
        </w:numPr>
        <w:jc w:val="both"/>
        <w:rPr>
          <w:sz w:val="21"/>
          <w:szCs w:val="21"/>
        </w:rPr>
      </w:pPr>
      <w:r w:rsidRPr="00C8422F">
        <w:rPr>
          <w:sz w:val="21"/>
          <w:szCs w:val="21"/>
        </w:rPr>
        <w:t>Management’s Discussion and Analysis (MD&amp;A)</w:t>
      </w:r>
    </w:p>
    <w:p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rsidR="00F366DE" w:rsidRPr="00C8422F" w:rsidRDefault="00F366DE" w:rsidP="00F366DE">
      <w:pPr>
        <w:numPr>
          <w:ilvl w:val="0"/>
          <w:numId w:val="22"/>
        </w:numPr>
        <w:jc w:val="both"/>
        <w:rPr>
          <w:sz w:val="21"/>
          <w:szCs w:val="21"/>
        </w:rPr>
      </w:pPr>
      <w:r w:rsidRPr="00C8422F">
        <w:rPr>
          <w:sz w:val="21"/>
          <w:szCs w:val="21"/>
        </w:rPr>
        <w:t>Notes to Financial Statements</w:t>
      </w:r>
    </w:p>
    <w:p w:rsidR="00F366DE" w:rsidRDefault="00F366DE">
      <w:pPr>
        <w:ind w:left="720"/>
        <w:jc w:val="both"/>
        <w:rPr>
          <w:sz w:val="22"/>
          <w:szCs w:val="22"/>
        </w:rPr>
      </w:pPr>
    </w:p>
    <w:p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rsidR="00B05CCB" w:rsidRDefault="00B05CCB" w:rsidP="00F366DE">
      <w:pPr>
        <w:jc w:val="both"/>
        <w:rPr>
          <w:b/>
          <w:sz w:val="22"/>
          <w:szCs w:val="22"/>
          <w:u w:val="single"/>
        </w:rPr>
      </w:pPr>
    </w:p>
    <w:p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rsidR="00F366DE" w:rsidRPr="00F366DE" w:rsidRDefault="00F366DE" w:rsidP="00F366DE">
      <w:pPr>
        <w:jc w:val="both"/>
        <w:rPr>
          <w:b/>
          <w:sz w:val="22"/>
          <w:szCs w:val="22"/>
          <w:u w:val="single"/>
        </w:rPr>
      </w:pPr>
    </w:p>
    <w:p w:rsidR="00582349" w:rsidRPr="00C8422F" w:rsidRDefault="00582349" w:rsidP="00F366DE">
      <w:pPr>
        <w:numPr>
          <w:ilvl w:val="0"/>
          <w:numId w:val="23"/>
        </w:numPr>
        <w:jc w:val="both"/>
        <w:rPr>
          <w:sz w:val="21"/>
          <w:szCs w:val="21"/>
        </w:rPr>
      </w:pPr>
      <w:r w:rsidRPr="00C8422F">
        <w:rPr>
          <w:sz w:val="21"/>
          <w:szCs w:val="21"/>
        </w:rPr>
        <w:t>Financial Statement Forms</w:t>
      </w:r>
    </w:p>
    <w:p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rsidR="005E1BF4" w:rsidRPr="00C8422F" w:rsidRDefault="005E1BF4" w:rsidP="00F366DE">
      <w:pPr>
        <w:numPr>
          <w:ilvl w:val="0"/>
          <w:numId w:val="23"/>
        </w:numPr>
        <w:jc w:val="both"/>
        <w:rPr>
          <w:sz w:val="21"/>
          <w:szCs w:val="21"/>
        </w:rPr>
      </w:pPr>
      <w:r w:rsidRPr="00C8422F">
        <w:rPr>
          <w:sz w:val="21"/>
          <w:szCs w:val="21"/>
        </w:rPr>
        <w:t>Report of Capital Improvement Fees</w:t>
      </w:r>
    </w:p>
    <w:p w:rsidR="00083A0B" w:rsidRPr="00C8422F" w:rsidRDefault="00083A0B" w:rsidP="00F366DE">
      <w:pPr>
        <w:numPr>
          <w:ilvl w:val="0"/>
          <w:numId w:val="23"/>
        </w:numPr>
        <w:jc w:val="both"/>
        <w:rPr>
          <w:sz w:val="21"/>
          <w:szCs w:val="21"/>
        </w:rPr>
      </w:pPr>
      <w:r w:rsidRPr="00C8422F">
        <w:rPr>
          <w:sz w:val="21"/>
          <w:szCs w:val="21"/>
        </w:rPr>
        <w:t>Distance Learning Course User Fee Report</w:t>
      </w:r>
    </w:p>
    <w:p w:rsidR="009F7B7C" w:rsidRPr="00C8422F" w:rsidRDefault="009F7B7C" w:rsidP="00F366DE">
      <w:pPr>
        <w:numPr>
          <w:ilvl w:val="0"/>
          <w:numId w:val="23"/>
        </w:numPr>
        <w:jc w:val="both"/>
        <w:rPr>
          <w:sz w:val="21"/>
          <w:szCs w:val="21"/>
        </w:rPr>
      </w:pPr>
      <w:r w:rsidRPr="00C8422F">
        <w:rPr>
          <w:sz w:val="21"/>
          <w:szCs w:val="21"/>
        </w:rPr>
        <w:t>Student Activity and Service Fee Report</w:t>
      </w:r>
    </w:p>
    <w:p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rsidR="0017775C" w:rsidRDefault="0017775C" w:rsidP="005E0E61">
      <w:pPr>
        <w:pStyle w:val="Heading2"/>
      </w:pPr>
    </w:p>
    <w:p w:rsidR="00945349" w:rsidRDefault="00945349" w:rsidP="005E0E61">
      <w:pPr>
        <w:pStyle w:val="Heading2"/>
        <w:rPr>
          <w:b/>
          <w:u w:val="single"/>
        </w:rPr>
      </w:pPr>
      <w:r w:rsidRPr="00F366DE">
        <w:rPr>
          <w:b/>
          <w:u w:val="single"/>
        </w:rPr>
        <w:t>Schedule of Expenditures of Federal Awards</w:t>
      </w:r>
      <w:r>
        <w:rPr>
          <w:b/>
          <w:u w:val="single"/>
        </w:rPr>
        <w:t xml:space="preserve"> (SEFA)</w:t>
      </w:r>
    </w:p>
    <w:p w:rsidR="009F7B7C" w:rsidRDefault="009F7B7C" w:rsidP="00945349">
      <w:pPr>
        <w:jc w:val="both"/>
        <w:rPr>
          <w:b/>
          <w:sz w:val="22"/>
          <w:szCs w:val="22"/>
          <w:u w:val="single"/>
        </w:rPr>
      </w:pPr>
    </w:p>
    <w:p w:rsidR="00B05CCB" w:rsidRPr="00B05CCB" w:rsidRDefault="00B05CCB" w:rsidP="00945349">
      <w:pPr>
        <w:jc w:val="both"/>
        <w:rPr>
          <w:sz w:val="22"/>
          <w:szCs w:val="22"/>
        </w:rPr>
      </w:pPr>
      <w:r w:rsidRPr="00B05CCB">
        <w:rPr>
          <w:sz w:val="22"/>
          <w:szCs w:val="22"/>
        </w:rPr>
        <w:t>The forms required for the SEFA include:</w:t>
      </w:r>
    </w:p>
    <w:p w:rsidR="00B05CCB" w:rsidRPr="00F366DE" w:rsidRDefault="00B05CCB" w:rsidP="00945349">
      <w:pPr>
        <w:jc w:val="both"/>
        <w:rPr>
          <w:b/>
          <w:sz w:val="22"/>
          <w:szCs w:val="22"/>
          <w:u w:val="single"/>
        </w:rPr>
      </w:pPr>
    </w:p>
    <w:p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rsidR="00945349" w:rsidRPr="00C8422F" w:rsidRDefault="00945349" w:rsidP="00945349">
      <w:pPr>
        <w:numPr>
          <w:ilvl w:val="0"/>
          <w:numId w:val="23"/>
        </w:numPr>
        <w:jc w:val="both"/>
        <w:rPr>
          <w:sz w:val="21"/>
          <w:szCs w:val="21"/>
        </w:rPr>
      </w:pPr>
      <w:r w:rsidRPr="00C8422F">
        <w:rPr>
          <w:sz w:val="21"/>
          <w:szCs w:val="21"/>
        </w:rPr>
        <w:t>SEFA Checklist</w:t>
      </w:r>
    </w:p>
    <w:p w:rsidR="002558A4" w:rsidRDefault="002558A4" w:rsidP="00945349">
      <w:pPr>
        <w:numPr>
          <w:ilvl w:val="0"/>
          <w:numId w:val="23"/>
        </w:numPr>
        <w:jc w:val="both"/>
        <w:rPr>
          <w:sz w:val="21"/>
          <w:szCs w:val="21"/>
        </w:rPr>
      </w:pPr>
      <w:r w:rsidRPr="00C8422F">
        <w:rPr>
          <w:sz w:val="21"/>
          <w:szCs w:val="21"/>
        </w:rPr>
        <w:t>SEFA Form</w:t>
      </w:r>
    </w:p>
    <w:p w:rsidR="001C473D" w:rsidRDefault="001C473D" w:rsidP="001C473D">
      <w:pPr>
        <w:jc w:val="both"/>
        <w:rPr>
          <w:sz w:val="21"/>
          <w:szCs w:val="21"/>
        </w:rPr>
      </w:pPr>
    </w:p>
    <w:p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rsidR="004739F8" w:rsidRDefault="004739F8">
      <w:pPr>
        <w:jc w:val="both"/>
        <w:rPr>
          <w:b/>
          <w:sz w:val="22"/>
          <w:szCs w:val="22"/>
          <w:u w:val="single"/>
        </w:rPr>
      </w:pPr>
    </w:p>
    <w:p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rsidR="005E1BF4" w:rsidRPr="00C8422F" w:rsidRDefault="005E1BF4">
      <w:pPr>
        <w:jc w:val="both"/>
        <w:rPr>
          <w:sz w:val="21"/>
          <w:szCs w:val="21"/>
        </w:rPr>
      </w:pPr>
    </w:p>
    <w:p w:rsidR="005E1BF4" w:rsidRPr="00C8422F" w:rsidRDefault="00685B5E">
      <w:pPr>
        <w:jc w:val="both"/>
        <w:rPr>
          <w:sz w:val="21"/>
          <w:szCs w:val="21"/>
        </w:rPr>
      </w:pPr>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Pr="00C8422F">
        <w:rPr>
          <w:sz w:val="21"/>
          <w:szCs w:val="21"/>
        </w:rPr>
        <w:t xml:space="preserve"> </w:t>
      </w:r>
      <w:r w:rsidRPr="00C8422F">
        <w:rPr>
          <w:sz w:val="21"/>
          <w:szCs w:val="21"/>
          <w:shd w:val="clear" w:color="auto" w:fill="FFFFCC"/>
        </w:rPr>
        <w:t>In general, any cells color coded light yellow can be altered or require data entry.</w:t>
      </w:r>
    </w:p>
    <w:p w:rsidR="00CC0B6B" w:rsidRDefault="00CC0B6B">
      <w:pPr>
        <w:jc w:val="both"/>
        <w:rPr>
          <w:b/>
          <w:sz w:val="22"/>
          <w:szCs w:val="22"/>
          <w:u w:val="single"/>
        </w:rPr>
      </w:pPr>
    </w:p>
    <w:p w:rsidR="005E1BF4" w:rsidRDefault="005E1BF4">
      <w:pPr>
        <w:jc w:val="both"/>
        <w:rPr>
          <w:b/>
          <w:sz w:val="22"/>
          <w:szCs w:val="22"/>
          <w:u w:val="single"/>
        </w:rPr>
      </w:pPr>
      <w:r w:rsidRPr="00874783">
        <w:rPr>
          <w:b/>
          <w:sz w:val="22"/>
          <w:szCs w:val="22"/>
          <w:u w:val="single"/>
        </w:rPr>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rsidR="006A20BE" w:rsidRDefault="006A20BE">
      <w:pPr>
        <w:jc w:val="both"/>
        <w:rPr>
          <w:b/>
          <w:sz w:val="22"/>
          <w:szCs w:val="22"/>
          <w:u w:val="single"/>
        </w:rPr>
      </w:pPr>
    </w:p>
    <w:p w:rsidR="00A519A6" w:rsidRDefault="003F0455">
      <w:pPr>
        <w:jc w:val="both"/>
        <w:rPr>
          <w:sz w:val="21"/>
          <w:szCs w:val="21"/>
        </w:rPr>
      </w:pPr>
      <w:r w:rsidRPr="00AC7AC0">
        <w:rPr>
          <w:sz w:val="21"/>
          <w:szCs w:val="21"/>
        </w:rPr>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CE4F19">
        <w:rPr>
          <w:b/>
          <w:sz w:val="21"/>
          <w:szCs w:val="21"/>
        </w:rPr>
        <w:t>Fri</w:t>
      </w:r>
      <w:r w:rsidR="00DE429D">
        <w:rPr>
          <w:b/>
          <w:sz w:val="21"/>
          <w:szCs w:val="21"/>
        </w:rPr>
        <w:t>day</w:t>
      </w:r>
      <w:r w:rsidR="00AC483D" w:rsidRPr="00AC7AC0">
        <w:rPr>
          <w:b/>
          <w:sz w:val="21"/>
          <w:szCs w:val="21"/>
        </w:rPr>
        <w:t xml:space="preserve">, August </w:t>
      </w:r>
      <w:r w:rsidR="00CE4F19">
        <w:rPr>
          <w:b/>
          <w:sz w:val="21"/>
          <w:szCs w:val="21"/>
        </w:rPr>
        <w:t>26</w:t>
      </w:r>
      <w:r w:rsidR="00DE429D">
        <w:rPr>
          <w:b/>
          <w:sz w:val="21"/>
          <w:szCs w:val="21"/>
        </w:rPr>
        <w:t xml:space="preserve">, </w:t>
      </w:r>
      <w:r w:rsidR="00E22A58" w:rsidRPr="00AC7AC0">
        <w:rPr>
          <w:b/>
          <w:sz w:val="21"/>
          <w:szCs w:val="21"/>
        </w:rPr>
        <w:t>20</w:t>
      </w:r>
      <w:r w:rsidR="006D1124">
        <w:rPr>
          <w:b/>
          <w:sz w:val="21"/>
          <w:szCs w:val="21"/>
        </w:rPr>
        <w:t>22</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3975C6" w:rsidRPr="00AC7AC0">
        <w:rPr>
          <w:b/>
          <w:sz w:val="21"/>
          <w:szCs w:val="21"/>
        </w:rPr>
        <w:t xml:space="preserve"> </w:t>
      </w:r>
      <w:r w:rsidR="00CE4F19">
        <w:rPr>
          <w:b/>
          <w:sz w:val="21"/>
          <w:szCs w:val="21"/>
        </w:rPr>
        <w:t>Fri</w:t>
      </w:r>
      <w:r w:rsidR="00DE429D">
        <w:rPr>
          <w:b/>
          <w:sz w:val="21"/>
          <w:szCs w:val="21"/>
        </w:rPr>
        <w:t xml:space="preserve">day, </w:t>
      </w:r>
      <w:r w:rsidR="003975C6" w:rsidRPr="00AC7AC0">
        <w:rPr>
          <w:b/>
          <w:sz w:val="21"/>
          <w:szCs w:val="21"/>
        </w:rPr>
        <w:t xml:space="preserve">August </w:t>
      </w:r>
      <w:r w:rsidR="00CE4F19">
        <w:rPr>
          <w:b/>
          <w:sz w:val="21"/>
          <w:szCs w:val="21"/>
        </w:rPr>
        <w:t>26</w:t>
      </w:r>
      <w:r w:rsidR="00E22A58" w:rsidRPr="00AC7AC0">
        <w:rPr>
          <w:b/>
          <w:sz w:val="21"/>
          <w:szCs w:val="21"/>
        </w:rPr>
        <w:t>, 20</w:t>
      </w:r>
      <w:r w:rsidR="00774E45">
        <w:rPr>
          <w:b/>
          <w:sz w:val="21"/>
          <w:szCs w:val="21"/>
        </w:rPr>
        <w:t>2</w:t>
      </w:r>
      <w:r w:rsidR="006D1124">
        <w:rPr>
          <w:b/>
          <w:sz w:val="21"/>
          <w:szCs w:val="21"/>
        </w:rPr>
        <w:t>2</w:t>
      </w:r>
      <w:r w:rsidR="008A198A" w:rsidRPr="00AC7AC0">
        <w:rPr>
          <w:b/>
          <w:sz w:val="21"/>
          <w:szCs w:val="21"/>
        </w:rPr>
        <w:t>, for review by the College Budget Office staff.</w:t>
      </w:r>
      <w:r w:rsidR="008A198A" w:rsidRPr="00C8422F">
        <w:rPr>
          <w:sz w:val="21"/>
          <w:szCs w:val="21"/>
        </w:rPr>
        <w:t xml:space="preserve"> </w:t>
      </w:r>
    </w:p>
    <w:p w:rsidR="00E66733" w:rsidRPr="00C8422F" w:rsidRDefault="00E66733">
      <w:pPr>
        <w:jc w:val="both"/>
        <w:rPr>
          <w:sz w:val="21"/>
          <w:szCs w:val="21"/>
        </w:rPr>
      </w:pPr>
    </w:p>
    <w:p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6D1124">
        <w:rPr>
          <w:sz w:val="21"/>
          <w:szCs w:val="21"/>
        </w:rPr>
        <w:t>5</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rsidR="00E66733" w:rsidRDefault="00E66733">
      <w:pPr>
        <w:jc w:val="both"/>
        <w:rPr>
          <w:sz w:val="21"/>
          <w:szCs w:val="21"/>
        </w:rPr>
      </w:pPr>
    </w:p>
    <w:p w:rsidR="008A144B" w:rsidRPr="00C8422F" w:rsidRDefault="00FE351E">
      <w:pPr>
        <w:jc w:val="both"/>
        <w:rPr>
          <w:sz w:val="21"/>
          <w:szCs w:val="21"/>
        </w:rPr>
      </w:pPr>
      <w:r w:rsidRPr="00E66733">
        <w:rPr>
          <w:sz w:val="21"/>
          <w:szCs w:val="21"/>
        </w:rPr>
        <w:t xml:space="preserve">A copy of the college’s MD&amp;A, notes to the financial statements, will not be due </w:t>
      </w:r>
      <w:r w:rsidRPr="00AC7AC0">
        <w:rPr>
          <w:sz w:val="21"/>
          <w:szCs w:val="21"/>
        </w:rPr>
        <w:t xml:space="preserve">until </w:t>
      </w:r>
      <w:r w:rsidR="00DE429D" w:rsidRPr="00DE429D">
        <w:rPr>
          <w:b/>
          <w:sz w:val="21"/>
          <w:szCs w:val="21"/>
        </w:rPr>
        <w:t>Friday,</w:t>
      </w:r>
      <w:r w:rsidR="00DE429D">
        <w:rPr>
          <w:sz w:val="21"/>
          <w:szCs w:val="21"/>
        </w:rPr>
        <w:t xml:space="preserve"> </w:t>
      </w:r>
      <w:r w:rsidRPr="000932B2">
        <w:rPr>
          <w:b/>
          <w:sz w:val="21"/>
          <w:szCs w:val="21"/>
        </w:rPr>
        <w:t xml:space="preserve">September </w:t>
      </w:r>
      <w:r w:rsidR="006D1124">
        <w:rPr>
          <w:b/>
          <w:sz w:val="21"/>
          <w:szCs w:val="21"/>
        </w:rPr>
        <w:t>2</w:t>
      </w:r>
      <w:r w:rsidRPr="000932B2">
        <w:rPr>
          <w:b/>
          <w:sz w:val="21"/>
          <w:szCs w:val="21"/>
        </w:rPr>
        <w:t>, 20</w:t>
      </w:r>
      <w:r w:rsidR="0018596E">
        <w:rPr>
          <w:b/>
          <w:sz w:val="21"/>
          <w:szCs w:val="21"/>
        </w:rPr>
        <w:t>2</w:t>
      </w:r>
      <w:r w:rsidR="006D1124">
        <w:rPr>
          <w:b/>
          <w:sz w:val="21"/>
          <w:szCs w:val="21"/>
        </w:rPr>
        <w:t>2</w:t>
      </w:r>
      <w:r w:rsidRPr="00AC7AC0">
        <w:rPr>
          <w:sz w:val="21"/>
          <w:szCs w:val="21"/>
        </w:rPr>
        <w:t>.</w:t>
      </w:r>
      <w:r>
        <w:rPr>
          <w:sz w:val="21"/>
          <w:szCs w:val="21"/>
        </w:rPr>
        <w:t xml:space="preserve">  </w:t>
      </w:r>
    </w:p>
    <w:p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rsidR="00B97587" w:rsidRDefault="00B97587" w:rsidP="005B683A">
      <w:pPr>
        <w:jc w:val="both"/>
        <w:rPr>
          <w:b/>
          <w:sz w:val="22"/>
          <w:szCs w:val="22"/>
        </w:rPr>
      </w:pPr>
    </w:p>
    <w:p w:rsidR="00E66733" w:rsidRDefault="005B683A" w:rsidP="005B683A">
      <w:pPr>
        <w:jc w:val="both"/>
        <w:rPr>
          <w:b/>
          <w:sz w:val="22"/>
          <w:szCs w:val="22"/>
        </w:rPr>
      </w:pPr>
      <w:r w:rsidRPr="00173A30">
        <w:rPr>
          <w:b/>
          <w:sz w:val="22"/>
          <w:szCs w:val="22"/>
        </w:rPr>
        <w:t xml:space="preserve">The file naming convention is: </w:t>
      </w:r>
      <w:r w:rsidRPr="00F46762">
        <w:rPr>
          <w:sz w:val="22"/>
          <w:szCs w:val="22"/>
        </w:rPr>
        <w:t>short college name followed by “</w:t>
      </w:r>
      <w:r w:rsidR="00757B06" w:rsidRPr="00F46762">
        <w:rPr>
          <w:sz w:val="22"/>
          <w:szCs w:val="22"/>
        </w:rPr>
        <w:t>20</w:t>
      </w:r>
      <w:r w:rsidR="006D1124">
        <w:rPr>
          <w:sz w:val="22"/>
          <w:szCs w:val="22"/>
        </w:rPr>
        <w:t>21-22</w:t>
      </w:r>
      <w:r w:rsidRPr="00F46762">
        <w:rPr>
          <w:sz w:val="22"/>
          <w:szCs w:val="22"/>
        </w:rPr>
        <w:t xml:space="preserve"> AFR mmddyyyy hhmmAM” (or PM).</w:t>
      </w:r>
      <w:r w:rsidRPr="00173A30">
        <w:rPr>
          <w:b/>
          <w:sz w:val="22"/>
          <w:szCs w:val="22"/>
        </w:rPr>
        <w:t xml:space="preserve"> </w:t>
      </w:r>
    </w:p>
    <w:p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006D1124">
        <w:rPr>
          <w:b/>
          <w:sz w:val="22"/>
          <w:szCs w:val="22"/>
        </w:rPr>
        <w:t xml:space="preserve"> 2021-22</w:t>
      </w:r>
      <w:r w:rsidRPr="00173A30">
        <w:rPr>
          <w:b/>
          <w:sz w:val="22"/>
          <w:szCs w:val="22"/>
        </w:rPr>
        <w:t xml:space="preserve"> AFR 08</w:t>
      </w:r>
      <w:r w:rsidR="006D1124">
        <w:rPr>
          <w:b/>
          <w:sz w:val="22"/>
          <w:szCs w:val="22"/>
        </w:rPr>
        <w:t>152022</w:t>
      </w:r>
      <w:r w:rsidRPr="00173A30">
        <w:rPr>
          <w:b/>
          <w:sz w:val="22"/>
          <w:szCs w:val="22"/>
        </w:rPr>
        <w:t xml:space="preserve"> 1015AM.xls</w:t>
      </w:r>
    </w:p>
    <w:p w:rsidR="000F4902" w:rsidRDefault="000F4902">
      <w:pPr>
        <w:jc w:val="both"/>
        <w:rPr>
          <w:sz w:val="22"/>
          <w:szCs w:val="22"/>
        </w:rPr>
      </w:pPr>
    </w:p>
    <w:p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rsidR="00FE351E" w:rsidRDefault="00FE351E">
      <w:pPr>
        <w:jc w:val="both"/>
        <w:rPr>
          <w:b/>
          <w:sz w:val="22"/>
          <w:szCs w:val="22"/>
          <w:u w:val="single"/>
        </w:rPr>
      </w:pPr>
    </w:p>
    <w:p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the</w:t>
      </w:r>
      <w:r w:rsidR="00143A90" w:rsidRPr="00377673">
        <w:rPr>
          <w:sz w:val="21"/>
          <w:szCs w:val="21"/>
        </w:rPr>
        <w:t xml:space="preserve"> majority of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rsidR="004739F8" w:rsidRDefault="004739F8">
      <w:pPr>
        <w:jc w:val="both"/>
        <w:rPr>
          <w:sz w:val="21"/>
          <w:szCs w:val="21"/>
        </w:rPr>
      </w:pPr>
    </w:p>
    <w:p w:rsidR="004739F8" w:rsidRDefault="004739F8">
      <w:pPr>
        <w:jc w:val="both"/>
        <w:rPr>
          <w:sz w:val="21"/>
          <w:szCs w:val="21"/>
        </w:rPr>
      </w:pPr>
    </w:p>
    <w:p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All cells on the form must contain a numerical entry.  All revenues and expenditures must be provided at the level of detail indicated by the General Ledger Code provided;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total of the amounts reported must equal the total of all revenues and expenditures of the college.</w:t>
      </w:r>
    </w:p>
    <w:p w:rsidR="00D523BA" w:rsidRPr="00C8422F" w:rsidRDefault="00D523BA">
      <w:pPr>
        <w:jc w:val="both"/>
        <w:rPr>
          <w:sz w:val="21"/>
          <w:szCs w:val="21"/>
        </w:rPr>
      </w:pPr>
    </w:p>
    <w:p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reconciling.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rsidR="0013153E" w:rsidRDefault="0013153E" w:rsidP="0013153E">
      <w:pPr>
        <w:jc w:val="both"/>
        <w:rPr>
          <w:sz w:val="21"/>
          <w:szCs w:val="21"/>
        </w:rPr>
      </w:pPr>
    </w:p>
    <w:p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When questions arise in preparation of the reports</w:t>
      </w:r>
      <w:r w:rsidR="00E15CFA" w:rsidRPr="00C8422F">
        <w:rPr>
          <w:sz w:val="21"/>
          <w:szCs w:val="21"/>
        </w:rPr>
        <w:t>,</w:t>
      </w:r>
      <w:r w:rsidR="00B81CE6" w:rsidRPr="00C8422F">
        <w:rPr>
          <w:sz w:val="21"/>
          <w:szCs w:val="21"/>
        </w:rPr>
        <w:t xml:space="preserve"> </w:t>
      </w:r>
      <w:r w:rsidR="00E15CFA" w:rsidRPr="00C8422F">
        <w:rPr>
          <w:sz w:val="21"/>
          <w:szCs w:val="21"/>
        </w:rPr>
        <w:t>contact College Budget Office staff in order to</w:t>
      </w:r>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rsidR="007049C6" w:rsidRDefault="007049C6">
      <w:pPr>
        <w:jc w:val="both"/>
        <w:rPr>
          <w:b/>
          <w:u w:val="single"/>
        </w:rPr>
      </w:pPr>
    </w:p>
    <w:p w:rsidR="006C4B83" w:rsidRPr="005E0E61" w:rsidRDefault="006C4B83" w:rsidP="005E0E61">
      <w:pPr>
        <w:pStyle w:val="Heading2"/>
        <w:rPr>
          <w:b/>
          <w:u w:val="single"/>
        </w:rPr>
      </w:pPr>
      <w:r w:rsidRPr="005E0E61">
        <w:rPr>
          <w:b/>
          <w:u w:val="single"/>
        </w:rPr>
        <w:t>ANNUAL FINANCIAL REPORT</w:t>
      </w:r>
    </w:p>
    <w:p w:rsidR="006C4B83" w:rsidRPr="00874783" w:rsidRDefault="006C4B83">
      <w:pPr>
        <w:jc w:val="both"/>
        <w:rPr>
          <w:sz w:val="22"/>
          <w:szCs w:val="22"/>
        </w:rPr>
      </w:pPr>
    </w:p>
    <w:p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rsidR="006C4B83" w:rsidRPr="00874783" w:rsidRDefault="006C4B83" w:rsidP="006C4B83">
      <w:pPr>
        <w:ind w:firstLine="720"/>
        <w:jc w:val="both"/>
        <w:rPr>
          <w:sz w:val="22"/>
          <w:szCs w:val="22"/>
        </w:rPr>
      </w:pPr>
    </w:p>
    <w:p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MD&amp;A should tie to the current basic financial statements, notes to the financial statements, </w:t>
      </w:r>
      <w:r w:rsidR="00E15CFA" w:rsidRPr="00C8422F">
        <w:rPr>
          <w:sz w:val="21"/>
          <w:szCs w:val="21"/>
        </w:rPr>
        <w:lastRenderedPageBreak/>
        <w:t>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rsidR="007365B8" w:rsidRDefault="007365B8" w:rsidP="006C4B83">
      <w:pPr>
        <w:ind w:left="720" w:hanging="720"/>
        <w:jc w:val="both"/>
        <w:rPr>
          <w:b/>
          <w:color w:val="FF0000"/>
          <w:sz w:val="22"/>
          <w:szCs w:val="22"/>
          <w:u w:val="single"/>
        </w:rPr>
      </w:pPr>
    </w:p>
    <w:p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rsidR="006C4B83" w:rsidRPr="00C8422F" w:rsidRDefault="006C4B83" w:rsidP="006C4B83">
      <w:pPr>
        <w:jc w:val="both"/>
        <w:rPr>
          <w:sz w:val="21"/>
          <w:szCs w:val="21"/>
        </w:rPr>
      </w:pPr>
    </w:p>
    <w:p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r w:rsidR="005A349A" w:rsidRPr="00C8422F">
        <w:rPr>
          <w:sz w:val="21"/>
          <w:szCs w:val="21"/>
        </w:rPr>
        <w:t>Line item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rsidR="006B0E8B" w:rsidRPr="00C8422F" w:rsidRDefault="006B0E8B" w:rsidP="006C4B83">
      <w:pPr>
        <w:jc w:val="both"/>
        <w:rPr>
          <w:sz w:val="21"/>
          <w:szCs w:val="21"/>
        </w:rPr>
      </w:pPr>
    </w:p>
    <w:p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rsidR="003024C7" w:rsidRDefault="003024C7" w:rsidP="006C4B83">
      <w:pPr>
        <w:jc w:val="both"/>
        <w:rPr>
          <w:sz w:val="22"/>
          <w:szCs w:val="22"/>
        </w:rPr>
      </w:pPr>
    </w:p>
    <w:p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rsidR="004676C6" w:rsidRPr="00874783" w:rsidRDefault="004676C6" w:rsidP="004676C6">
      <w:pPr>
        <w:jc w:val="both"/>
        <w:rPr>
          <w:sz w:val="22"/>
          <w:szCs w:val="22"/>
        </w:rPr>
      </w:pPr>
    </w:p>
    <w:p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tie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the financial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rsidR="006C4B83" w:rsidRDefault="006C4B83" w:rsidP="006C4B83">
      <w:pPr>
        <w:jc w:val="both"/>
        <w:rPr>
          <w:sz w:val="22"/>
          <w:szCs w:val="22"/>
        </w:rPr>
      </w:pPr>
    </w:p>
    <w:p w:rsidR="00945349" w:rsidRPr="005E0E61" w:rsidRDefault="00945349" w:rsidP="005E0E61">
      <w:pPr>
        <w:pStyle w:val="Heading2"/>
        <w:rPr>
          <w:b/>
          <w:u w:val="single"/>
        </w:rPr>
      </w:pPr>
      <w:r w:rsidRPr="005E0E61">
        <w:rPr>
          <w:b/>
          <w:u w:val="single"/>
        </w:rPr>
        <w:t>DIVISION OF FLORIDA COLLEGES YEAR-END REPORTS</w:t>
      </w:r>
    </w:p>
    <w:p w:rsidR="00945349" w:rsidRPr="00874783" w:rsidRDefault="00945349">
      <w:pPr>
        <w:jc w:val="both"/>
        <w:rPr>
          <w:b/>
          <w:sz w:val="22"/>
          <w:szCs w:val="22"/>
          <w:u w:val="single"/>
        </w:rPr>
      </w:pPr>
    </w:p>
    <w:p w:rsidR="005E1BF4" w:rsidRPr="00410A8E" w:rsidRDefault="001C7CAD">
      <w:pPr>
        <w:jc w:val="both"/>
        <w:rPr>
          <w:b/>
          <w:color w:val="943634"/>
          <w:sz w:val="22"/>
          <w:szCs w:val="22"/>
        </w:rPr>
      </w:pPr>
      <w:r w:rsidRPr="00410A8E">
        <w:rPr>
          <w:b/>
          <w:color w:val="943634"/>
          <w:sz w:val="22"/>
          <w:szCs w:val="22"/>
        </w:rPr>
        <w:t>SUMMARY OF ACCOUNTS BY GENERAL LEDGER CODE</w:t>
      </w:r>
    </w:p>
    <w:p w:rsidR="005E1BF4" w:rsidRPr="00874783" w:rsidRDefault="005E1BF4">
      <w:pPr>
        <w:jc w:val="both"/>
        <w:rPr>
          <w:sz w:val="22"/>
          <w:szCs w:val="22"/>
        </w:rPr>
      </w:pPr>
    </w:p>
    <w:p w:rsidR="005744DE" w:rsidRDefault="00C24F6B" w:rsidP="005744DE">
      <w:pPr>
        <w:rPr>
          <w:i/>
          <w:sz w:val="21"/>
          <w:szCs w:val="21"/>
        </w:rPr>
      </w:pPr>
      <w:r w:rsidRPr="00C24F6B">
        <w:rPr>
          <w:i/>
          <w:sz w:val="21"/>
          <w:szCs w:val="21"/>
          <w:highlight w:val="yellow"/>
        </w:rPr>
        <w:t xml:space="preserve">** New GL Descriptions and Codes have been added to the Accounts by General Ledger tab. Those additions will be highlighted in </w:t>
      </w:r>
      <w:r w:rsidRPr="00CF5A44">
        <w:rPr>
          <w:b/>
          <w:i/>
          <w:color w:val="ED7D31"/>
          <w:sz w:val="21"/>
          <w:szCs w:val="21"/>
          <w:highlight w:val="yellow"/>
        </w:rPr>
        <w:t>ORANGE</w:t>
      </w:r>
      <w:r w:rsidRPr="00C24F6B">
        <w:rPr>
          <w:i/>
          <w:sz w:val="21"/>
          <w:szCs w:val="21"/>
          <w:highlight w:val="yellow"/>
        </w:rPr>
        <w:t>. **</w:t>
      </w:r>
    </w:p>
    <w:p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Th</w:t>
      </w:r>
      <w:r w:rsidR="006B0E8B" w:rsidRPr="00C8422F">
        <w:rPr>
          <w:sz w:val="21"/>
          <w:szCs w:val="21"/>
        </w:rPr>
        <w:t xml:space="preserve">e conditional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typically occur in a fund type, please contact the College Budget Office staff or leave a note in the notes column, so the formatting may be changed. This formatting has been included as a tool only. No GL codes have been locked for any fund type or in the “GASB Adjustments” column.</w:t>
      </w:r>
    </w:p>
    <w:p w:rsidR="006C70A9" w:rsidRPr="00C8422F" w:rsidRDefault="006C70A9" w:rsidP="005744DE">
      <w:pPr>
        <w:jc w:val="both"/>
        <w:rPr>
          <w:sz w:val="21"/>
          <w:szCs w:val="21"/>
        </w:rPr>
      </w:pPr>
    </w:p>
    <w:p w:rsidR="00AE4DFB" w:rsidRPr="00C8422F" w:rsidRDefault="006C70A9" w:rsidP="005744DE">
      <w:pPr>
        <w:jc w:val="both"/>
        <w:rPr>
          <w:sz w:val="21"/>
          <w:szCs w:val="21"/>
        </w:rPr>
      </w:pPr>
      <w:r w:rsidRPr="00F46762">
        <w:rPr>
          <w:sz w:val="21"/>
          <w:szCs w:val="21"/>
        </w:rPr>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timely submitted</w:t>
      </w:r>
      <w:r w:rsidR="009D7825" w:rsidRPr="00C8422F">
        <w:rPr>
          <w:b/>
          <w:sz w:val="21"/>
          <w:szCs w:val="21"/>
        </w:rPr>
        <w:t>,</w:t>
      </w:r>
      <w:r w:rsidR="005B6A99" w:rsidRPr="00C8422F">
        <w:rPr>
          <w:b/>
          <w:sz w:val="21"/>
          <w:szCs w:val="21"/>
        </w:rPr>
        <w:t xml:space="preserve"> if not balanced by </w:t>
      </w:r>
      <w:r w:rsidR="00DE429D">
        <w:rPr>
          <w:b/>
          <w:sz w:val="21"/>
          <w:szCs w:val="21"/>
        </w:rPr>
        <w:t xml:space="preserve">Monday, </w:t>
      </w:r>
      <w:r w:rsidR="005B6A99" w:rsidRPr="00AC7AC0">
        <w:rPr>
          <w:b/>
          <w:sz w:val="21"/>
          <w:szCs w:val="21"/>
        </w:rPr>
        <w:t xml:space="preserve">August </w:t>
      </w:r>
      <w:r w:rsidR="006D1124">
        <w:rPr>
          <w:b/>
          <w:sz w:val="21"/>
          <w:szCs w:val="21"/>
        </w:rPr>
        <w:t>15</w:t>
      </w:r>
      <w:r w:rsidR="005B6A99" w:rsidRPr="00AC7AC0">
        <w:rPr>
          <w:b/>
          <w:sz w:val="21"/>
          <w:szCs w:val="21"/>
        </w:rPr>
        <w:t xml:space="preserve">, </w:t>
      </w:r>
      <w:r w:rsidR="00C70DDD" w:rsidRPr="00AC7AC0">
        <w:rPr>
          <w:b/>
          <w:sz w:val="21"/>
          <w:szCs w:val="21"/>
        </w:rPr>
        <w:t>20</w:t>
      </w:r>
      <w:r w:rsidR="006D1124">
        <w:rPr>
          <w:b/>
          <w:sz w:val="21"/>
          <w:szCs w:val="21"/>
        </w:rPr>
        <w:t>22</w:t>
      </w:r>
      <w:r w:rsidR="002419F9" w:rsidRPr="00746FF9">
        <w:rPr>
          <w:b/>
          <w:sz w:val="21"/>
          <w:szCs w:val="21"/>
        </w:rPr>
        <w:t>.</w:t>
      </w:r>
    </w:p>
    <w:p w:rsidR="003E7E91" w:rsidRPr="00C8422F" w:rsidRDefault="003E7E91" w:rsidP="005744DE">
      <w:pPr>
        <w:jc w:val="both"/>
        <w:rPr>
          <w:sz w:val="21"/>
          <w:szCs w:val="21"/>
        </w:rPr>
      </w:pPr>
    </w:p>
    <w:p w:rsidR="00AE4DFB" w:rsidRPr="00C8422F" w:rsidRDefault="00AE4DFB" w:rsidP="00AE4DFB">
      <w:pPr>
        <w:jc w:val="both"/>
        <w:rPr>
          <w:sz w:val="21"/>
          <w:szCs w:val="21"/>
        </w:rPr>
      </w:pPr>
      <w:r w:rsidRPr="00C8422F">
        <w:rPr>
          <w:sz w:val="21"/>
          <w:szCs w:val="21"/>
        </w:rPr>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alance in the Current Fund-Unrestricted.  The amount entered in the row entitled "Prior Year 6-30 Fund Balance" should be the 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rsidR="00135D65" w:rsidRDefault="00135D65">
      <w:pPr>
        <w:jc w:val="both"/>
        <w:rPr>
          <w:b/>
          <w:color w:val="943634"/>
          <w:sz w:val="22"/>
          <w:szCs w:val="22"/>
        </w:rPr>
      </w:pPr>
    </w:p>
    <w:p w:rsidR="005E1BF4" w:rsidRPr="00410A8E" w:rsidRDefault="001C7CAD">
      <w:pPr>
        <w:jc w:val="both"/>
        <w:rPr>
          <w:b/>
          <w:color w:val="943634"/>
          <w:sz w:val="22"/>
          <w:szCs w:val="22"/>
        </w:rPr>
      </w:pPr>
      <w:r w:rsidRPr="00410A8E">
        <w:rPr>
          <w:b/>
          <w:color w:val="943634"/>
          <w:sz w:val="22"/>
          <w:szCs w:val="22"/>
        </w:rPr>
        <w:t>SUMMARY OF EXPENDITURES BY FUNCTION</w:t>
      </w:r>
    </w:p>
    <w:p w:rsidR="005E1BF4" w:rsidRPr="00874783" w:rsidRDefault="005E1BF4">
      <w:pPr>
        <w:jc w:val="both"/>
        <w:rPr>
          <w:sz w:val="22"/>
          <w:szCs w:val="22"/>
        </w:rPr>
      </w:pPr>
    </w:p>
    <w:p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rsidR="005E1BF4" w:rsidRPr="00C8422F" w:rsidRDefault="005E1BF4">
      <w:pPr>
        <w:jc w:val="both"/>
        <w:rPr>
          <w:sz w:val="21"/>
          <w:szCs w:val="21"/>
        </w:rPr>
      </w:pPr>
    </w:p>
    <w:p w:rsidR="000B2262" w:rsidRPr="00410A8E" w:rsidRDefault="006F6AA0" w:rsidP="000B2262">
      <w:pPr>
        <w:jc w:val="both"/>
        <w:rPr>
          <w:b/>
          <w:color w:val="943634"/>
          <w:sz w:val="22"/>
          <w:szCs w:val="22"/>
        </w:rPr>
      </w:pPr>
      <w:r w:rsidRPr="00410A8E">
        <w:rPr>
          <w:b/>
          <w:color w:val="943634"/>
          <w:sz w:val="22"/>
          <w:szCs w:val="22"/>
        </w:rPr>
        <w:t>REPORT OF CAPITAL IMPROVEMENT FEES</w:t>
      </w:r>
    </w:p>
    <w:p w:rsidR="000B2262" w:rsidRPr="00874783" w:rsidRDefault="000B2262" w:rsidP="000B2262">
      <w:pPr>
        <w:jc w:val="both"/>
        <w:rPr>
          <w:sz w:val="22"/>
          <w:szCs w:val="22"/>
        </w:rPr>
      </w:pPr>
    </w:p>
    <w:p w:rsidR="000B2262" w:rsidRPr="00C8422F" w:rsidRDefault="000B2262" w:rsidP="005744DE">
      <w:pPr>
        <w:jc w:val="both"/>
        <w:rPr>
          <w:sz w:val="21"/>
          <w:szCs w:val="21"/>
        </w:rPr>
      </w:pPr>
      <w:r w:rsidRPr="00C8422F">
        <w:rPr>
          <w:sz w:val="21"/>
          <w:szCs w:val="21"/>
        </w:rPr>
        <w:t>The purpose of the Report of Capital Improvement Fees is to report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rsidR="000B2262" w:rsidRPr="00874783" w:rsidRDefault="000B2262" w:rsidP="000B2262">
      <w:pPr>
        <w:rPr>
          <w:sz w:val="22"/>
          <w:szCs w:val="22"/>
          <w:highlight w:val="yellow"/>
        </w:rPr>
      </w:pPr>
    </w:p>
    <w:p w:rsidR="000B2262" w:rsidRPr="005E0E61" w:rsidRDefault="000B2262" w:rsidP="005E0E61">
      <w:pPr>
        <w:pStyle w:val="Heading2"/>
        <w:rPr>
          <w:b/>
          <w:u w:val="single"/>
        </w:rPr>
      </w:pPr>
      <w:r w:rsidRPr="005E0E61">
        <w:rPr>
          <w:b/>
          <w:u w:val="single"/>
        </w:rPr>
        <w:t>Revenues:</w:t>
      </w:r>
    </w:p>
    <w:p w:rsidR="000B2262" w:rsidRPr="00874783" w:rsidRDefault="000B2262" w:rsidP="000B2262">
      <w:pPr>
        <w:rPr>
          <w:sz w:val="22"/>
          <w:szCs w:val="22"/>
        </w:rPr>
      </w:pPr>
    </w:p>
    <w:p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4041DB">
        <w:rPr>
          <w:sz w:val="21"/>
          <w:szCs w:val="21"/>
        </w:rPr>
        <w:t>2021</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4041DB">
        <w:rPr>
          <w:sz w:val="21"/>
          <w:szCs w:val="21"/>
        </w:rPr>
        <w:t>202</w:t>
      </w:r>
      <w:r w:rsidR="00C91035">
        <w:rPr>
          <w:sz w:val="21"/>
          <w:szCs w:val="21"/>
        </w:rPr>
        <w:t>2</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the last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rsidR="00183D55" w:rsidRPr="00C8422F" w:rsidRDefault="00183D55" w:rsidP="00183D55">
      <w:pPr>
        <w:rPr>
          <w:sz w:val="21"/>
          <w:szCs w:val="21"/>
        </w:rPr>
      </w:pPr>
    </w:p>
    <w:p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“Interest Received” - Report all interest earned as a result of investment of Capital Improvement Fees.</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rsidR="000B2262" w:rsidRDefault="000B2262" w:rsidP="005E0E61">
      <w:pPr>
        <w:pStyle w:val="Heading2"/>
        <w:rPr>
          <w:highlight w:val="yellow"/>
        </w:rPr>
      </w:pPr>
    </w:p>
    <w:p w:rsidR="000B2262" w:rsidRPr="00874783" w:rsidRDefault="000B2262" w:rsidP="005E0E61">
      <w:pPr>
        <w:pStyle w:val="Heading2"/>
        <w:rPr>
          <w:b/>
          <w:u w:val="single"/>
        </w:rPr>
      </w:pPr>
      <w:r w:rsidRPr="00874783">
        <w:rPr>
          <w:b/>
          <w:u w:val="single"/>
        </w:rPr>
        <w:t>Expenditures:</w:t>
      </w:r>
    </w:p>
    <w:p w:rsidR="000B2262" w:rsidRPr="00874783" w:rsidRDefault="000B2262" w:rsidP="000B2262">
      <w:pPr>
        <w:rPr>
          <w:sz w:val="22"/>
          <w:szCs w:val="22"/>
        </w:rPr>
      </w:pPr>
      <w:r w:rsidRPr="00874783">
        <w:rPr>
          <w:sz w:val="22"/>
          <w:szCs w:val="22"/>
        </w:rPr>
        <w:t xml:space="preserve"> </w:t>
      </w:r>
    </w:p>
    <w:p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rsidR="00AD3417" w:rsidRPr="00C8422F" w:rsidRDefault="00AD3417" w:rsidP="005744DE">
      <w:pPr>
        <w:ind w:left="360"/>
        <w:jc w:val="both"/>
        <w:rPr>
          <w:sz w:val="21"/>
          <w:szCs w:val="21"/>
        </w:rPr>
      </w:pPr>
    </w:p>
    <w:p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rsidR="00AD3417" w:rsidRPr="00C8422F" w:rsidRDefault="00AD3417" w:rsidP="005744DE">
      <w:pPr>
        <w:jc w:val="both"/>
        <w:rPr>
          <w:sz w:val="21"/>
          <w:szCs w:val="21"/>
        </w:rPr>
      </w:pPr>
    </w:p>
    <w:p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with the </w:t>
      </w:r>
      <w:r w:rsidRPr="00C8422F">
        <w:rPr>
          <w:sz w:val="21"/>
          <w:szCs w:val="21"/>
          <w:u w:val="single"/>
        </w:rPr>
        <w:t>exception</w:t>
      </w:r>
      <w:r w:rsidRPr="00C8422F">
        <w:rPr>
          <w:sz w:val="21"/>
          <w:szCs w:val="21"/>
        </w:rPr>
        <w:t xml:space="preserve"> of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t>“Maintenance” - Report all Non-capitalized Repairs, Maintenance, Remodeling and Renovation Expenses (GLC76000).</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rsidR="000B396F" w:rsidRDefault="000B396F" w:rsidP="005744DE">
      <w:pPr>
        <w:jc w:val="both"/>
        <w:rPr>
          <w:sz w:val="22"/>
          <w:szCs w:val="22"/>
        </w:rPr>
      </w:pPr>
    </w:p>
    <w:p w:rsidR="00E92196" w:rsidRPr="00410A8E" w:rsidRDefault="006F6AA0" w:rsidP="005744DE">
      <w:pPr>
        <w:jc w:val="both"/>
        <w:rPr>
          <w:b/>
          <w:color w:val="943634"/>
          <w:sz w:val="22"/>
          <w:szCs w:val="22"/>
        </w:rPr>
      </w:pPr>
      <w:r w:rsidRPr="00410A8E">
        <w:rPr>
          <w:b/>
          <w:color w:val="943634"/>
          <w:sz w:val="22"/>
          <w:szCs w:val="22"/>
        </w:rPr>
        <w:t>DISTANCE LEARNING COURSE USER FEE REPORT</w:t>
      </w:r>
    </w:p>
    <w:p w:rsidR="00E92196" w:rsidRPr="00874783" w:rsidRDefault="00E92196" w:rsidP="005744DE">
      <w:pPr>
        <w:jc w:val="both"/>
        <w:rPr>
          <w:sz w:val="22"/>
          <w:szCs w:val="22"/>
        </w:rPr>
      </w:pPr>
    </w:p>
    <w:p w:rsidR="006F77E6" w:rsidRPr="00C8422F" w:rsidRDefault="00D903E9" w:rsidP="005744DE">
      <w:pPr>
        <w:jc w:val="both"/>
        <w:rPr>
          <w:sz w:val="21"/>
          <w:szCs w:val="21"/>
        </w:rPr>
      </w:pPr>
      <w:r w:rsidRPr="00C8422F">
        <w:rPr>
          <w:sz w:val="21"/>
          <w:szCs w:val="21"/>
        </w:rPr>
        <w:t>Section 1009.23(16)</w:t>
      </w:r>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rsidR="00AF5BC0" w:rsidRDefault="00AF5BC0" w:rsidP="005744DE">
      <w:pPr>
        <w:jc w:val="both"/>
        <w:rPr>
          <w:sz w:val="22"/>
          <w:szCs w:val="22"/>
        </w:rPr>
      </w:pPr>
    </w:p>
    <w:p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rsidR="006F77E6" w:rsidRDefault="006F77E6" w:rsidP="005744DE">
      <w:pPr>
        <w:jc w:val="both"/>
        <w:rPr>
          <w:sz w:val="22"/>
          <w:szCs w:val="22"/>
        </w:rPr>
      </w:pPr>
    </w:p>
    <w:p w:rsidR="006B62FD" w:rsidRPr="00C8422F" w:rsidRDefault="00657B36" w:rsidP="005744DE">
      <w:pPr>
        <w:jc w:val="both"/>
        <w:rPr>
          <w:sz w:val="21"/>
          <w:szCs w:val="21"/>
        </w:rPr>
      </w:pPr>
      <w:r w:rsidRPr="00C8422F">
        <w:rPr>
          <w:sz w:val="21"/>
          <w:szCs w:val="21"/>
        </w:rPr>
        <w:t xml:space="preserve">Note: A small list of expenditure categories </w:t>
      </w:r>
      <w:r w:rsidR="00A24530">
        <w:rPr>
          <w:sz w:val="21"/>
          <w:szCs w:val="21"/>
        </w:rPr>
        <w:t>have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rsidR="006B62FD" w:rsidRDefault="006B62FD" w:rsidP="005744DE">
      <w:pPr>
        <w:jc w:val="both"/>
        <w:rPr>
          <w:sz w:val="22"/>
          <w:szCs w:val="22"/>
        </w:rPr>
      </w:pPr>
    </w:p>
    <w:p w:rsidR="009800C4" w:rsidRPr="00410A8E" w:rsidRDefault="009800C4" w:rsidP="005744DE">
      <w:pPr>
        <w:jc w:val="both"/>
        <w:rPr>
          <w:b/>
          <w:color w:val="943634"/>
          <w:sz w:val="22"/>
          <w:szCs w:val="22"/>
        </w:rPr>
      </w:pPr>
      <w:r w:rsidRPr="00410A8E">
        <w:rPr>
          <w:b/>
          <w:color w:val="943634"/>
          <w:sz w:val="22"/>
          <w:szCs w:val="22"/>
        </w:rPr>
        <w:t>STUDENT ACTIVITY AND SERVICE FEE REPORT</w:t>
      </w:r>
    </w:p>
    <w:p w:rsidR="00A542C8" w:rsidRPr="005744DE" w:rsidRDefault="00A542C8" w:rsidP="005744DE">
      <w:pPr>
        <w:jc w:val="both"/>
        <w:rPr>
          <w:sz w:val="22"/>
          <w:szCs w:val="22"/>
          <w:u w:val="single"/>
        </w:rPr>
      </w:pPr>
    </w:p>
    <w:p w:rsidR="00AA432E" w:rsidRPr="00C8422F" w:rsidRDefault="00AA432E" w:rsidP="005744DE">
      <w:pPr>
        <w:jc w:val="both"/>
        <w:rPr>
          <w:sz w:val="21"/>
          <w:szCs w:val="21"/>
        </w:rPr>
      </w:pPr>
      <w:r w:rsidRPr="00C8422F">
        <w:rPr>
          <w:sz w:val="21"/>
          <w:szCs w:val="21"/>
        </w:rPr>
        <w:t>The purpose of the Report of Student Activity and Service Fees is to report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rsidR="00AA432E" w:rsidRPr="00C8422F" w:rsidRDefault="00AA432E" w:rsidP="005744DE">
      <w:pPr>
        <w:jc w:val="both"/>
        <w:rPr>
          <w:sz w:val="21"/>
          <w:szCs w:val="21"/>
          <w:highlight w:val="yellow"/>
        </w:rPr>
      </w:pPr>
    </w:p>
    <w:p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rsidR="00471E54" w:rsidRPr="00C8422F" w:rsidRDefault="00471E54" w:rsidP="005744DE">
      <w:pPr>
        <w:ind w:left="720"/>
        <w:jc w:val="both"/>
        <w:rPr>
          <w:sz w:val="21"/>
          <w:szCs w:val="21"/>
        </w:rPr>
      </w:pPr>
    </w:p>
    <w:p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rsidR="00137720" w:rsidRDefault="00137720" w:rsidP="005744DE">
      <w:pPr>
        <w:jc w:val="both"/>
        <w:rPr>
          <w:sz w:val="22"/>
          <w:szCs w:val="22"/>
        </w:rPr>
      </w:pPr>
    </w:p>
    <w:p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rsidR="007365B8" w:rsidRPr="007049C6" w:rsidRDefault="007365B8" w:rsidP="005744DE">
      <w:pPr>
        <w:jc w:val="both"/>
        <w:rPr>
          <w:b/>
          <w:color w:val="FF0000"/>
          <w:sz w:val="22"/>
          <w:szCs w:val="22"/>
        </w:rPr>
      </w:pPr>
    </w:p>
    <w:p w:rsidR="007365B8" w:rsidRDefault="007365B8" w:rsidP="005744DE">
      <w:pPr>
        <w:jc w:val="both"/>
        <w:rPr>
          <w:sz w:val="21"/>
          <w:szCs w:val="21"/>
        </w:rPr>
      </w:pPr>
      <w:r w:rsidRPr="00C8422F">
        <w:rPr>
          <w:sz w:val="21"/>
          <w:szCs w:val="21"/>
        </w:rPr>
        <w:t xml:space="preserve">This form is completely automated and requires no user action. </w:t>
      </w:r>
    </w:p>
    <w:p w:rsidR="001F1685" w:rsidRDefault="001F1685" w:rsidP="005744DE">
      <w:pPr>
        <w:jc w:val="both"/>
        <w:rPr>
          <w:sz w:val="21"/>
          <w:szCs w:val="21"/>
        </w:rPr>
      </w:pPr>
    </w:p>
    <w:p w:rsidR="001F1685" w:rsidRPr="00C8422F" w:rsidRDefault="001F1685" w:rsidP="005744DE">
      <w:pPr>
        <w:jc w:val="both"/>
        <w:rPr>
          <w:sz w:val="21"/>
          <w:szCs w:val="21"/>
        </w:rPr>
      </w:pPr>
    </w:p>
    <w:p w:rsidR="007365B8" w:rsidRDefault="007365B8" w:rsidP="005744DE">
      <w:pPr>
        <w:jc w:val="both"/>
        <w:rPr>
          <w:sz w:val="22"/>
          <w:szCs w:val="22"/>
        </w:rPr>
      </w:pPr>
    </w:p>
    <w:p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rsidR="001F1685" w:rsidRDefault="001F1685" w:rsidP="005744DE">
      <w:pPr>
        <w:jc w:val="both"/>
        <w:rPr>
          <w:b/>
          <w:color w:val="943634"/>
          <w:sz w:val="22"/>
          <w:szCs w:val="22"/>
        </w:rPr>
      </w:pPr>
    </w:p>
    <w:p w:rsidR="001F1685" w:rsidRDefault="001F1685" w:rsidP="001F1685">
      <w:pPr>
        <w:pStyle w:val="NormalWeb"/>
        <w:spacing w:before="0" w:beforeAutospacing="0" w:after="0" w:afterAutospacing="0"/>
        <w:jc w:val="both"/>
        <w:rPr>
          <w:color w:val="201F1E"/>
        </w:rPr>
      </w:pPr>
      <w:r>
        <w:rPr>
          <w:color w:val="201F1E"/>
          <w:sz w:val="21"/>
          <w:szCs w:val="21"/>
        </w:rPr>
        <w:t>The orange tab titled “FCS Notes Sched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similar to the formatting of certain notes to the financial statements. Information should be completed for the </w:t>
      </w:r>
      <w:r>
        <w:rPr>
          <w:b/>
          <w:bCs/>
          <w:color w:val="201F1E"/>
          <w:sz w:val="21"/>
          <w:szCs w:val="21"/>
        </w:rPr>
        <w:t>college’s changes</w:t>
      </w:r>
      <w:r>
        <w:rPr>
          <w:color w:val="201F1E"/>
          <w:sz w:val="21"/>
          <w:szCs w:val="21"/>
        </w:rPr>
        <w:t xml:space="preserve"> in capital assets. Please complete all information 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rsidR="001F1685" w:rsidRDefault="001F1685" w:rsidP="005744DE">
      <w:pPr>
        <w:jc w:val="both"/>
        <w:rPr>
          <w:b/>
          <w:color w:val="943634"/>
          <w:sz w:val="22"/>
          <w:szCs w:val="22"/>
        </w:rPr>
      </w:pPr>
    </w:p>
    <w:p w:rsidR="004739F8" w:rsidRDefault="00CF6B80" w:rsidP="004739F8">
      <w:pPr>
        <w:jc w:val="both"/>
        <w:rPr>
          <w:sz w:val="21"/>
          <w:szCs w:val="21"/>
        </w:rPr>
      </w:pPr>
      <w:r w:rsidRPr="001501CC">
        <w:rPr>
          <w:sz w:val="21"/>
          <w:szCs w:val="21"/>
        </w:rPr>
        <w:t xml:space="preserve">New GASB 83 have been added under the “FCS Asset Retirement Obligation” tab. This is a required form by the Department of Financial Services and the requested data must be completed.  The “FCS Instructions ARO” tab is provided to assist with completion of this form. </w:t>
      </w:r>
    </w:p>
    <w:p w:rsidR="004739F8" w:rsidRDefault="004739F8" w:rsidP="004739F8">
      <w:pPr>
        <w:jc w:val="both"/>
        <w:rPr>
          <w:sz w:val="21"/>
          <w:szCs w:val="21"/>
        </w:rPr>
      </w:pPr>
    </w:p>
    <w:p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rsidR="00665007" w:rsidRDefault="00665007" w:rsidP="005744DE">
      <w:pPr>
        <w:jc w:val="both"/>
        <w:rPr>
          <w:b/>
          <w:color w:val="943634"/>
        </w:rPr>
      </w:pPr>
    </w:p>
    <w:p w:rsidR="00973F7C" w:rsidRPr="00C8422F" w:rsidRDefault="005E20E6" w:rsidP="005744DE">
      <w:pPr>
        <w:jc w:val="both"/>
        <w:rPr>
          <w:sz w:val="21"/>
          <w:szCs w:val="21"/>
        </w:rPr>
      </w:pPr>
      <w:r w:rsidRPr="00C8422F">
        <w:rPr>
          <w:sz w:val="21"/>
          <w:szCs w:val="21"/>
        </w:rPr>
        <w:t xml:space="preserve">The orange tab titled “CU Notes Sched”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tie to the college’s component unit financial statements.</w:t>
      </w:r>
    </w:p>
    <w:p w:rsidR="00973F7C" w:rsidRDefault="00973F7C" w:rsidP="005744DE">
      <w:pPr>
        <w:jc w:val="both"/>
        <w:rPr>
          <w:sz w:val="22"/>
          <w:szCs w:val="22"/>
        </w:rPr>
      </w:pPr>
    </w:p>
    <w:p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rsidR="001B3A89" w:rsidRPr="007049C6" w:rsidRDefault="001B3A89" w:rsidP="005744DE">
      <w:pPr>
        <w:jc w:val="both"/>
        <w:rPr>
          <w:b/>
          <w:color w:val="FF0000"/>
          <w:sz w:val="22"/>
          <w:szCs w:val="22"/>
        </w:rPr>
      </w:pPr>
    </w:p>
    <w:p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rsidR="009800C4" w:rsidRDefault="009800C4" w:rsidP="005744DE">
      <w:pPr>
        <w:jc w:val="both"/>
        <w:rPr>
          <w:b/>
          <w:color w:val="FF0000"/>
          <w:sz w:val="22"/>
          <w:szCs w:val="22"/>
        </w:rPr>
      </w:pPr>
    </w:p>
    <w:p w:rsidR="00EB4862" w:rsidRPr="005E0E61" w:rsidRDefault="00EB4862" w:rsidP="005E0E61">
      <w:pPr>
        <w:pStyle w:val="Heading2"/>
        <w:rPr>
          <w:b/>
          <w:u w:val="single"/>
        </w:rPr>
      </w:pPr>
      <w:r w:rsidRPr="005E0E61">
        <w:rPr>
          <w:b/>
          <w:u w:val="single"/>
        </w:rPr>
        <w:t>DEPARTMENT OF FINANCIAL SERVICES YEAR-END REPORTS</w:t>
      </w:r>
    </w:p>
    <w:p w:rsidR="00EB4862" w:rsidRDefault="00EB4862" w:rsidP="005744DE">
      <w:pPr>
        <w:jc w:val="both"/>
        <w:rPr>
          <w:b/>
          <w:sz w:val="22"/>
          <w:szCs w:val="22"/>
          <w:u w:val="single"/>
        </w:rPr>
      </w:pPr>
    </w:p>
    <w:p w:rsidR="00EB4862" w:rsidRPr="00AF0910" w:rsidRDefault="00EB4862" w:rsidP="005744DE">
      <w:pPr>
        <w:jc w:val="both"/>
        <w:rPr>
          <w:b/>
          <w:color w:val="943634"/>
          <w:sz w:val="22"/>
          <w:szCs w:val="22"/>
        </w:rPr>
      </w:pPr>
      <w:r w:rsidRPr="00AF0910">
        <w:rPr>
          <w:b/>
          <w:color w:val="943634"/>
          <w:sz w:val="22"/>
          <w:szCs w:val="22"/>
        </w:rPr>
        <w:t>COMPONENT UNIT FORMS</w:t>
      </w:r>
    </w:p>
    <w:p w:rsidR="00EB4862" w:rsidRPr="007049C6" w:rsidRDefault="00EB4862" w:rsidP="005744DE">
      <w:pPr>
        <w:jc w:val="both"/>
        <w:rPr>
          <w:b/>
          <w:color w:val="943634"/>
          <w:sz w:val="22"/>
          <w:szCs w:val="22"/>
        </w:rPr>
      </w:pPr>
    </w:p>
    <w:p w:rsidR="00EB4862"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all of its component units represent </w:t>
      </w:r>
      <w:r w:rsidRPr="00971673">
        <w:rPr>
          <w:b/>
          <w:sz w:val="21"/>
          <w:szCs w:val="21"/>
        </w:rPr>
        <w:t>a single component unit of the state</w:t>
      </w:r>
      <w:r w:rsidRPr="00C8422F">
        <w:rPr>
          <w:sz w:val="21"/>
          <w:szCs w:val="21"/>
        </w:rPr>
        <w:t>.</w:t>
      </w:r>
    </w:p>
    <w:p w:rsidR="00D223AF" w:rsidRDefault="00D223AF" w:rsidP="005744DE">
      <w:pPr>
        <w:jc w:val="both"/>
        <w:rPr>
          <w:sz w:val="21"/>
          <w:szCs w:val="21"/>
        </w:rPr>
      </w:pPr>
    </w:p>
    <w:p w:rsidR="00064650" w:rsidRDefault="00CF6B80" w:rsidP="005744DE">
      <w:pPr>
        <w:jc w:val="both"/>
        <w:rPr>
          <w:sz w:val="21"/>
          <w:szCs w:val="21"/>
        </w:rPr>
      </w:pPr>
      <w:r w:rsidRPr="001501CC">
        <w:rPr>
          <w:sz w:val="21"/>
          <w:szCs w:val="21"/>
        </w:rPr>
        <w:t>New GASB 88 have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rsidR="00064650" w:rsidRDefault="00064650" w:rsidP="005744DE">
      <w:pPr>
        <w:jc w:val="both"/>
        <w:rPr>
          <w:b/>
          <w:color w:val="943634"/>
          <w:sz w:val="22"/>
          <w:szCs w:val="22"/>
        </w:rPr>
      </w:pPr>
    </w:p>
    <w:p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rsidR="00AD689D" w:rsidRPr="007049C6" w:rsidRDefault="00AD689D" w:rsidP="005744DE">
      <w:pPr>
        <w:jc w:val="both"/>
        <w:rPr>
          <w:b/>
          <w:color w:val="943634"/>
          <w:sz w:val="22"/>
          <w:szCs w:val="22"/>
        </w:rPr>
      </w:pPr>
    </w:p>
    <w:p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rsidR="00AD689D" w:rsidRPr="007049C6" w:rsidRDefault="00AD689D" w:rsidP="005744DE">
      <w:pPr>
        <w:jc w:val="both"/>
        <w:rPr>
          <w:b/>
          <w:color w:val="943634"/>
          <w:sz w:val="22"/>
          <w:szCs w:val="22"/>
        </w:rPr>
      </w:pPr>
    </w:p>
    <w:p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rsidR="00F81631" w:rsidRPr="00064650" w:rsidRDefault="005B33C8" w:rsidP="00064650">
      <w:pPr>
        <w:jc w:val="center"/>
        <w:rPr>
          <w:b/>
        </w:rPr>
      </w:pPr>
      <w:r>
        <w:br w:type="page"/>
      </w:r>
      <w:r w:rsidR="00C70DDD" w:rsidRPr="00064650">
        <w:rPr>
          <w:b/>
        </w:rPr>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p>
    <w:p w:rsidR="00C70DDD" w:rsidRDefault="00C70DDD" w:rsidP="00C70DDD">
      <w:pPr>
        <w:rPr>
          <w:b/>
          <w:bCs/>
          <w:sz w:val="22"/>
          <w:szCs w:val="22"/>
        </w:rPr>
      </w:pPr>
    </w:p>
    <w:p w:rsidR="001501CC" w:rsidRDefault="001501CC" w:rsidP="00971673">
      <w:pPr>
        <w:spacing w:before="59"/>
        <w:ind w:right="-20"/>
        <w:rPr>
          <w:noProof/>
        </w:rPr>
      </w:pPr>
    </w:p>
    <w:p w:rsidR="00416E0C" w:rsidRDefault="00402BDC" w:rsidP="00971673">
      <w:pPr>
        <w:spacing w:before="59"/>
        <w:ind w:right="-20"/>
        <w:rPr>
          <w:rFonts w:eastAsia="Calibri"/>
          <w:b/>
          <w:bCs/>
          <w:sz w:val="22"/>
          <w:szCs w:val="22"/>
        </w:rPr>
      </w:pPr>
      <w:bookmarkStart w:id="0" w:name="_GoBack"/>
      <w:r w:rsidRPr="00402BDC">
        <w:rPr>
          <w:noProof/>
        </w:rPr>
        <w:drawing>
          <wp:inline distT="0" distB="0" distL="0" distR="0">
            <wp:extent cx="6196965" cy="7687109"/>
            <wp:effectExtent l="0" t="0" r="0" b="9525"/>
            <wp:docPr id="2" name="Picture 2" descr="Schedule of reports with dates to be distributed and retu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054" cy="7703346"/>
                    </a:xfrm>
                    <a:prstGeom prst="rect">
                      <a:avLst/>
                    </a:prstGeom>
                    <a:noFill/>
                    <a:ln>
                      <a:noFill/>
                    </a:ln>
                  </pic:spPr>
                </pic:pic>
              </a:graphicData>
            </a:graphic>
          </wp:inline>
        </w:drawing>
      </w:r>
      <w:bookmarkEnd w:id="0"/>
      <w:r w:rsidR="00144BF6">
        <w:br w:type="page"/>
      </w:r>
      <w:r w:rsidR="00416E0C" w:rsidRPr="005E0E61">
        <w:rPr>
          <w:rFonts w:eastAsia="Calibri"/>
          <w:b/>
          <w:bCs/>
        </w:rPr>
        <w:t>Florida</w:t>
      </w:r>
      <w:r w:rsidR="00416E0C" w:rsidRPr="005E0E61">
        <w:rPr>
          <w:rFonts w:eastAsia="Calibri"/>
          <w:b/>
          <w:bCs/>
          <w:spacing w:val="-7"/>
        </w:rPr>
        <w:t xml:space="preserve"> </w:t>
      </w:r>
      <w:r w:rsidR="00416E0C" w:rsidRPr="005E0E61">
        <w:rPr>
          <w:rFonts w:eastAsia="Calibri"/>
          <w:b/>
          <w:bCs/>
        </w:rPr>
        <w:t>Comprehensive Annual</w:t>
      </w:r>
      <w:r w:rsidR="00416E0C" w:rsidRPr="005E0E61">
        <w:rPr>
          <w:rFonts w:eastAsia="Calibri"/>
          <w:b/>
          <w:bCs/>
          <w:spacing w:val="-7"/>
        </w:rPr>
        <w:t xml:space="preserve"> </w:t>
      </w:r>
      <w:r w:rsidR="00416E0C" w:rsidRPr="005E0E61">
        <w:rPr>
          <w:rFonts w:eastAsia="Calibri"/>
          <w:b/>
          <w:bCs/>
        </w:rPr>
        <w:t>Fin</w:t>
      </w:r>
      <w:r w:rsidR="00416E0C" w:rsidRPr="005E0E61">
        <w:rPr>
          <w:rFonts w:eastAsia="Calibri"/>
          <w:b/>
          <w:bCs/>
          <w:spacing w:val="2"/>
        </w:rPr>
        <w:t>a</w:t>
      </w:r>
      <w:r w:rsidR="00416E0C" w:rsidRPr="005E0E61">
        <w:rPr>
          <w:rFonts w:eastAsia="Calibri"/>
          <w:b/>
          <w:bCs/>
        </w:rPr>
        <w:t>ncial</w:t>
      </w:r>
      <w:r w:rsidR="00416E0C" w:rsidRPr="005E0E61">
        <w:rPr>
          <w:rFonts w:eastAsia="Calibri"/>
          <w:b/>
          <w:bCs/>
          <w:spacing w:val="-9"/>
        </w:rPr>
        <w:t xml:space="preserve"> </w:t>
      </w:r>
      <w:r w:rsidR="00416E0C" w:rsidRPr="005E0E61">
        <w:rPr>
          <w:rFonts w:eastAsia="Calibri"/>
          <w:b/>
          <w:bCs/>
        </w:rPr>
        <w:t>Report</w:t>
      </w:r>
    </w:p>
    <w:p w:rsidR="00971673" w:rsidRPr="00971673" w:rsidRDefault="00971673" w:rsidP="00971673">
      <w:pPr>
        <w:spacing w:before="59"/>
        <w:ind w:right="-20"/>
        <w:rPr>
          <w:rFonts w:eastAsia="Calibri"/>
          <w:sz w:val="22"/>
          <w:szCs w:val="22"/>
        </w:rPr>
      </w:pPr>
    </w:p>
    <w:p w:rsidR="00D84CF0" w:rsidRDefault="00E66733" w:rsidP="00385335">
      <w:pPr>
        <w:spacing w:line="264" w:lineRule="exact"/>
        <w:ind w:right="-20"/>
        <w:rPr>
          <w:sz w:val="20"/>
          <w:szCs w:val="20"/>
        </w:rPr>
      </w:pPr>
      <w:r>
        <w:rPr>
          <w:rFonts w:eastAsia="Calibri"/>
          <w:sz w:val="21"/>
          <w:szCs w:val="21"/>
        </w:rPr>
        <w:t>Below is the i</w:t>
      </w:r>
      <w:r w:rsidR="00416E0C" w:rsidRPr="00971673">
        <w:rPr>
          <w:rFonts w:eastAsia="Calibri"/>
          <w:sz w:val="21"/>
          <w:szCs w:val="21"/>
        </w:rPr>
        <w:t>mpl</w:t>
      </w:r>
      <w:r w:rsidR="00416E0C" w:rsidRPr="00971673">
        <w:rPr>
          <w:rFonts w:eastAsia="Calibri"/>
          <w:spacing w:val="1"/>
          <w:sz w:val="21"/>
          <w:szCs w:val="21"/>
        </w:rPr>
        <w:t>e</w:t>
      </w:r>
      <w:r w:rsidR="00416E0C" w:rsidRPr="00971673">
        <w:rPr>
          <w:rFonts w:eastAsia="Calibri"/>
          <w:sz w:val="21"/>
          <w:szCs w:val="21"/>
        </w:rPr>
        <w:t>me</w:t>
      </w:r>
      <w:r w:rsidR="00416E0C" w:rsidRPr="00971673">
        <w:rPr>
          <w:rFonts w:eastAsia="Calibri"/>
          <w:spacing w:val="1"/>
          <w:sz w:val="21"/>
          <w:szCs w:val="21"/>
        </w:rPr>
        <w:t>n</w:t>
      </w:r>
      <w:r w:rsidR="00416E0C" w:rsidRPr="00971673">
        <w:rPr>
          <w:rFonts w:eastAsia="Calibri"/>
          <w:sz w:val="21"/>
          <w:szCs w:val="21"/>
        </w:rPr>
        <w:t>tat</w:t>
      </w:r>
      <w:r w:rsidR="00416E0C" w:rsidRPr="00971673">
        <w:rPr>
          <w:rFonts w:eastAsia="Calibri"/>
          <w:spacing w:val="1"/>
          <w:sz w:val="21"/>
          <w:szCs w:val="21"/>
        </w:rPr>
        <w:t>i</w:t>
      </w:r>
      <w:r w:rsidR="00416E0C" w:rsidRPr="00971673">
        <w:rPr>
          <w:rFonts w:eastAsia="Calibri"/>
          <w:sz w:val="21"/>
          <w:szCs w:val="21"/>
        </w:rPr>
        <w:t>on</w:t>
      </w:r>
      <w:r w:rsidR="00416E0C" w:rsidRPr="00971673">
        <w:rPr>
          <w:rFonts w:eastAsia="Calibri"/>
          <w:spacing w:val="-15"/>
          <w:sz w:val="21"/>
          <w:szCs w:val="21"/>
        </w:rPr>
        <w:t xml:space="preserve"> </w:t>
      </w:r>
      <w:r w:rsidR="00416E0C" w:rsidRPr="00971673">
        <w:rPr>
          <w:rFonts w:eastAsia="Calibri"/>
          <w:sz w:val="21"/>
          <w:szCs w:val="21"/>
        </w:rPr>
        <w:t>sch</w:t>
      </w:r>
      <w:r w:rsidR="00416E0C" w:rsidRPr="00971673">
        <w:rPr>
          <w:rFonts w:eastAsia="Calibri"/>
          <w:spacing w:val="1"/>
          <w:sz w:val="21"/>
          <w:szCs w:val="21"/>
        </w:rPr>
        <w:t>e</w:t>
      </w:r>
      <w:r w:rsidR="00416E0C" w:rsidRPr="00971673">
        <w:rPr>
          <w:rFonts w:eastAsia="Calibri"/>
          <w:sz w:val="21"/>
          <w:szCs w:val="21"/>
        </w:rPr>
        <w:t>dule</w:t>
      </w:r>
      <w:r>
        <w:rPr>
          <w:rFonts w:eastAsia="Calibri"/>
          <w:sz w:val="21"/>
          <w:szCs w:val="21"/>
        </w:rPr>
        <w:t>,</w:t>
      </w:r>
      <w:r w:rsidR="00416E0C" w:rsidRPr="00971673">
        <w:rPr>
          <w:rFonts w:eastAsia="Calibri"/>
          <w:spacing w:val="-7"/>
          <w:sz w:val="21"/>
          <w:szCs w:val="21"/>
        </w:rPr>
        <w:t xml:space="preserve"> </w:t>
      </w:r>
      <w:r>
        <w:rPr>
          <w:rFonts w:eastAsia="Calibri"/>
          <w:spacing w:val="-7"/>
          <w:sz w:val="21"/>
          <w:szCs w:val="21"/>
        </w:rPr>
        <w:t xml:space="preserve">provided by The State of Florida, </w:t>
      </w:r>
      <w:r w:rsidR="00416E0C" w:rsidRPr="00971673">
        <w:rPr>
          <w:rFonts w:eastAsia="Calibri"/>
          <w:spacing w:val="1"/>
          <w:sz w:val="21"/>
          <w:szCs w:val="21"/>
        </w:rPr>
        <w:t>fo</w:t>
      </w:r>
      <w:r w:rsidR="00416E0C" w:rsidRPr="00971673">
        <w:rPr>
          <w:rFonts w:eastAsia="Calibri"/>
          <w:sz w:val="21"/>
          <w:szCs w:val="21"/>
        </w:rPr>
        <w:t>r</w:t>
      </w:r>
      <w:r w:rsidR="00416E0C" w:rsidRPr="00971673">
        <w:rPr>
          <w:rFonts w:eastAsia="Calibri"/>
          <w:spacing w:val="-3"/>
          <w:sz w:val="21"/>
          <w:szCs w:val="21"/>
        </w:rPr>
        <w:t xml:space="preserve"> </w:t>
      </w:r>
      <w:r w:rsidR="00416E0C" w:rsidRPr="00971673">
        <w:rPr>
          <w:rFonts w:eastAsia="Calibri"/>
          <w:sz w:val="21"/>
          <w:szCs w:val="21"/>
        </w:rPr>
        <w:t>new</w:t>
      </w:r>
      <w:r w:rsidR="00416E0C" w:rsidRPr="00971673">
        <w:rPr>
          <w:rFonts w:eastAsia="Calibri"/>
          <w:spacing w:val="-4"/>
          <w:sz w:val="21"/>
          <w:szCs w:val="21"/>
        </w:rPr>
        <w:t xml:space="preserve"> </w:t>
      </w:r>
      <w:r w:rsidR="00416E0C" w:rsidRPr="00971673">
        <w:rPr>
          <w:rFonts w:eastAsia="Calibri"/>
          <w:sz w:val="21"/>
          <w:szCs w:val="21"/>
        </w:rPr>
        <w:t>statements</w:t>
      </w:r>
      <w:r w:rsidR="00416E0C" w:rsidRPr="00971673">
        <w:rPr>
          <w:rFonts w:eastAsia="Calibri"/>
          <w:spacing w:val="-8"/>
          <w:sz w:val="21"/>
          <w:szCs w:val="21"/>
        </w:rPr>
        <w:t xml:space="preserve"> </w:t>
      </w:r>
      <w:r w:rsidR="00416E0C" w:rsidRPr="00971673">
        <w:rPr>
          <w:rFonts w:eastAsia="Calibri"/>
          <w:sz w:val="21"/>
          <w:szCs w:val="21"/>
        </w:rPr>
        <w:t>issued</w:t>
      </w:r>
      <w:r w:rsidR="00416E0C" w:rsidRPr="00971673">
        <w:rPr>
          <w:rFonts w:eastAsia="Calibri"/>
          <w:spacing w:val="-5"/>
          <w:sz w:val="21"/>
          <w:szCs w:val="21"/>
        </w:rPr>
        <w:t xml:space="preserve"> </w:t>
      </w:r>
      <w:r w:rsidR="00416E0C" w:rsidRPr="00971673">
        <w:rPr>
          <w:rFonts w:eastAsia="Calibri"/>
          <w:sz w:val="21"/>
          <w:szCs w:val="21"/>
        </w:rPr>
        <w:t>by</w:t>
      </w:r>
      <w:r w:rsidR="00416E0C" w:rsidRPr="00971673">
        <w:rPr>
          <w:rFonts w:eastAsia="Calibri"/>
          <w:spacing w:val="-2"/>
          <w:sz w:val="21"/>
          <w:szCs w:val="21"/>
        </w:rPr>
        <w:t xml:space="preserve"> </w:t>
      </w:r>
      <w:r w:rsidR="00416E0C" w:rsidRPr="00971673">
        <w:rPr>
          <w:rFonts w:eastAsia="Calibri"/>
          <w:sz w:val="21"/>
          <w:szCs w:val="21"/>
        </w:rPr>
        <w:t>t</w:t>
      </w:r>
      <w:r w:rsidR="00416E0C" w:rsidRPr="00971673">
        <w:rPr>
          <w:rFonts w:eastAsia="Calibri"/>
          <w:spacing w:val="1"/>
          <w:sz w:val="21"/>
          <w:szCs w:val="21"/>
        </w:rPr>
        <w:t>h</w:t>
      </w:r>
      <w:r w:rsidR="00416E0C" w:rsidRPr="00971673">
        <w:rPr>
          <w:rFonts w:eastAsia="Calibri"/>
          <w:sz w:val="21"/>
          <w:szCs w:val="21"/>
        </w:rPr>
        <w:t>e</w:t>
      </w:r>
      <w:r w:rsidR="00416E0C" w:rsidRPr="00971673">
        <w:rPr>
          <w:rFonts w:eastAsia="Calibri"/>
          <w:spacing w:val="-2"/>
          <w:sz w:val="21"/>
          <w:szCs w:val="21"/>
        </w:rPr>
        <w:t xml:space="preserve"> </w:t>
      </w:r>
      <w:r w:rsidR="00416E0C" w:rsidRPr="00971673">
        <w:rPr>
          <w:rFonts w:eastAsia="Calibri"/>
          <w:sz w:val="21"/>
          <w:szCs w:val="21"/>
        </w:rPr>
        <w:t>Governmental</w:t>
      </w:r>
      <w:r w:rsidR="00416E0C" w:rsidRPr="00971673">
        <w:rPr>
          <w:rFonts w:eastAsia="Calibri"/>
          <w:spacing w:val="-14"/>
          <w:sz w:val="21"/>
          <w:szCs w:val="21"/>
        </w:rPr>
        <w:t xml:space="preserve"> </w:t>
      </w:r>
      <w:r w:rsidR="00416E0C" w:rsidRPr="00971673">
        <w:rPr>
          <w:rFonts w:eastAsia="Calibri"/>
          <w:spacing w:val="1"/>
          <w:sz w:val="21"/>
          <w:szCs w:val="21"/>
        </w:rPr>
        <w:t>A</w:t>
      </w:r>
      <w:r w:rsidR="00416E0C" w:rsidRPr="00971673">
        <w:rPr>
          <w:rFonts w:eastAsia="Calibri"/>
          <w:sz w:val="21"/>
          <w:szCs w:val="21"/>
        </w:rPr>
        <w:t>cc</w:t>
      </w:r>
      <w:r w:rsidR="00416E0C" w:rsidRPr="00971673">
        <w:rPr>
          <w:rFonts w:eastAsia="Calibri"/>
          <w:spacing w:val="2"/>
          <w:sz w:val="21"/>
          <w:szCs w:val="21"/>
        </w:rPr>
        <w:t>o</w:t>
      </w:r>
      <w:r w:rsidR="00416E0C" w:rsidRPr="00971673">
        <w:rPr>
          <w:rFonts w:eastAsia="Calibri"/>
          <w:sz w:val="21"/>
          <w:szCs w:val="21"/>
        </w:rPr>
        <w:t>unti</w:t>
      </w:r>
      <w:r w:rsidR="00416E0C" w:rsidRPr="00971673">
        <w:rPr>
          <w:rFonts w:eastAsia="Calibri"/>
          <w:spacing w:val="1"/>
          <w:sz w:val="21"/>
          <w:szCs w:val="21"/>
        </w:rPr>
        <w:t>n</w:t>
      </w:r>
      <w:r w:rsidR="00416E0C" w:rsidRPr="00971673">
        <w:rPr>
          <w:rFonts w:eastAsia="Calibri"/>
          <w:sz w:val="21"/>
          <w:szCs w:val="21"/>
        </w:rPr>
        <w:t>g</w:t>
      </w:r>
      <w:r w:rsidR="00416E0C" w:rsidRPr="00971673">
        <w:rPr>
          <w:rFonts w:eastAsia="Calibri"/>
          <w:spacing w:val="-10"/>
          <w:sz w:val="21"/>
          <w:szCs w:val="21"/>
        </w:rPr>
        <w:t xml:space="preserve"> </w:t>
      </w:r>
      <w:r w:rsidR="00416E0C" w:rsidRPr="00971673">
        <w:rPr>
          <w:rFonts w:eastAsia="Calibri"/>
          <w:spacing w:val="1"/>
          <w:sz w:val="21"/>
          <w:szCs w:val="21"/>
        </w:rPr>
        <w:t>S</w:t>
      </w:r>
      <w:r w:rsidR="00416E0C" w:rsidRPr="00971673">
        <w:rPr>
          <w:rFonts w:eastAsia="Calibri"/>
          <w:sz w:val="21"/>
          <w:szCs w:val="21"/>
        </w:rPr>
        <w:t>t</w:t>
      </w:r>
      <w:r w:rsidR="00416E0C" w:rsidRPr="00971673">
        <w:rPr>
          <w:rFonts w:eastAsia="Calibri"/>
          <w:spacing w:val="1"/>
          <w:sz w:val="21"/>
          <w:szCs w:val="21"/>
        </w:rPr>
        <w:t>a</w:t>
      </w:r>
      <w:r w:rsidR="00416E0C" w:rsidRPr="00971673">
        <w:rPr>
          <w:rFonts w:eastAsia="Calibri"/>
          <w:sz w:val="21"/>
          <w:szCs w:val="21"/>
        </w:rPr>
        <w:t>n</w:t>
      </w:r>
      <w:r w:rsidR="00416E0C" w:rsidRPr="00971673">
        <w:rPr>
          <w:rFonts w:eastAsia="Calibri"/>
          <w:spacing w:val="1"/>
          <w:sz w:val="21"/>
          <w:szCs w:val="21"/>
        </w:rPr>
        <w:t>dar</w:t>
      </w:r>
      <w:r w:rsidR="00416E0C" w:rsidRPr="00971673">
        <w:rPr>
          <w:rFonts w:eastAsia="Calibri"/>
          <w:sz w:val="21"/>
          <w:szCs w:val="21"/>
        </w:rPr>
        <w:t>ds</w:t>
      </w:r>
      <w:r w:rsidR="00416E0C" w:rsidRPr="00971673">
        <w:rPr>
          <w:rFonts w:eastAsia="Calibri"/>
          <w:spacing w:val="-9"/>
          <w:sz w:val="21"/>
          <w:szCs w:val="21"/>
        </w:rPr>
        <w:t xml:space="preserve"> </w:t>
      </w:r>
      <w:r w:rsidR="00416E0C" w:rsidRPr="00971673">
        <w:rPr>
          <w:rFonts w:eastAsia="Calibri"/>
          <w:sz w:val="21"/>
          <w:szCs w:val="21"/>
        </w:rPr>
        <w:t>Board</w:t>
      </w:r>
      <w:r w:rsidR="00416E0C" w:rsidRPr="00971673">
        <w:rPr>
          <w:rFonts w:eastAsia="Calibri"/>
          <w:spacing w:val="-6"/>
          <w:sz w:val="21"/>
          <w:szCs w:val="21"/>
        </w:rPr>
        <w:t xml:space="preserve"> </w:t>
      </w:r>
      <w:r w:rsidR="00416E0C" w:rsidRPr="00971673">
        <w:rPr>
          <w:rFonts w:eastAsia="Calibri"/>
          <w:sz w:val="21"/>
          <w:szCs w:val="21"/>
        </w:rPr>
        <w:t>(</w:t>
      </w:r>
      <w:r w:rsidR="00416E0C" w:rsidRPr="00971673">
        <w:rPr>
          <w:rFonts w:eastAsia="Calibri"/>
          <w:spacing w:val="1"/>
          <w:sz w:val="21"/>
          <w:szCs w:val="21"/>
        </w:rPr>
        <w:t>G</w:t>
      </w:r>
      <w:r w:rsidR="00416E0C" w:rsidRPr="00971673">
        <w:rPr>
          <w:rFonts w:eastAsia="Calibri"/>
          <w:sz w:val="21"/>
          <w:szCs w:val="21"/>
        </w:rPr>
        <w:t>AS</w:t>
      </w:r>
      <w:r w:rsidR="00416E0C" w:rsidRPr="00971673">
        <w:rPr>
          <w:rFonts w:eastAsia="Calibri"/>
          <w:spacing w:val="1"/>
          <w:sz w:val="21"/>
          <w:szCs w:val="21"/>
        </w:rPr>
        <w:t>B</w:t>
      </w:r>
      <w:r w:rsidR="00416E0C" w:rsidRPr="00971673">
        <w:rPr>
          <w:rFonts w:eastAsia="Calibri"/>
          <w:sz w:val="21"/>
          <w:szCs w:val="21"/>
        </w:rPr>
        <w:t>)</w:t>
      </w:r>
      <w:r w:rsidR="00385335">
        <w:rPr>
          <w:rFonts w:eastAsia="Calibri"/>
          <w:sz w:val="21"/>
          <w:szCs w:val="21"/>
        </w:rPr>
        <w:t>:</w:t>
      </w:r>
    </w:p>
    <w:p w:rsidR="00D84CF0" w:rsidRPr="005A2DA6" w:rsidRDefault="00D84CF0" w:rsidP="00D84CF0">
      <w:pPr>
        <w:rPr>
          <w:sz w:val="20"/>
          <w:szCs w:val="20"/>
        </w:rPr>
      </w:pPr>
    </w:p>
    <w:p w:rsidR="00D84CF0" w:rsidRDefault="00D84CF0" w:rsidP="00D84CF0">
      <w:pPr>
        <w:rPr>
          <w:b/>
          <w:sz w:val="20"/>
          <w:szCs w:val="20"/>
        </w:rPr>
      </w:pPr>
      <w:r w:rsidRPr="005A2DA6">
        <w:rPr>
          <w:b/>
          <w:sz w:val="20"/>
          <w:szCs w:val="20"/>
          <w:highlight w:val="yellow"/>
        </w:rPr>
        <w:t>The State of Florida will implement the following GASB Statements for the fiscal year ending June 30, 2022</w:t>
      </w:r>
      <w:r>
        <w:rPr>
          <w:rFonts w:cstheme="minorHAnsi"/>
          <w:b/>
          <w:sz w:val="20"/>
          <w:szCs w:val="20"/>
          <w:highlight w:val="yellow"/>
        </w:rPr>
        <w:t>¹</w:t>
      </w:r>
      <w:r w:rsidRPr="005A2DA6">
        <w:rPr>
          <w:b/>
          <w:sz w:val="20"/>
          <w:szCs w:val="20"/>
          <w:highlight w:val="yellow"/>
        </w:rPr>
        <w:t xml:space="preserve"> :</w:t>
      </w:r>
      <w:r w:rsidRPr="005A2DA6">
        <w:rPr>
          <w:b/>
          <w:sz w:val="20"/>
          <w:szCs w:val="20"/>
        </w:rPr>
        <w:t xml:space="preserve"> </w:t>
      </w:r>
    </w:p>
    <w:p w:rsidR="00D84CF0" w:rsidRPr="005A2DA6" w:rsidRDefault="00D84CF0" w:rsidP="00D84CF0">
      <w:pPr>
        <w:rPr>
          <w:b/>
          <w:sz w:val="20"/>
          <w:szCs w:val="20"/>
        </w:rPr>
      </w:pPr>
    </w:p>
    <w:p w:rsidR="00D84CF0" w:rsidRDefault="00D84CF0" w:rsidP="00D84CF0">
      <w:pPr>
        <w:rPr>
          <w:b/>
          <w:sz w:val="20"/>
          <w:szCs w:val="20"/>
        </w:rPr>
      </w:pPr>
      <w:r w:rsidRPr="005A2DA6">
        <w:rPr>
          <w:b/>
          <w:sz w:val="20"/>
          <w:szCs w:val="20"/>
        </w:rPr>
        <w:t>Statement No. 87, Leases</w:t>
      </w:r>
    </w:p>
    <w:p w:rsidR="00D84CF0" w:rsidRPr="005A2DA6" w:rsidRDefault="00D84CF0" w:rsidP="00D84CF0">
      <w:pPr>
        <w:rPr>
          <w:b/>
          <w:sz w:val="20"/>
          <w:szCs w:val="20"/>
        </w:rPr>
      </w:pPr>
      <w:r>
        <w:rPr>
          <w:sz w:val="20"/>
          <w:szCs w:val="20"/>
        </w:rPr>
        <w:t>(</w:t>
      </w:r>
      <w:r w:rsidRPr="005A2DA6">
        <w:rPr>
          <w:sz w:val="20"/>
          <w:szCs w:val="20"/>
        </w:rPr>
        <w:t xml:space="preserve">Issued 06/17) </w:t>
      </w:r>
      <w:r>
        <w:rPr>
          <w:sz w:val="20"/>
          <w:szCs w:val="20"/>
        </w:rPr>
        <w:tab/>
      </w:r>
      <w:r>
        <w:rPr>
          <w:sz w:val="20"/>
          <w:szCs w:val="20"/>
        </w:rPr>
        <w:tab/>
        <w:t>(Effective: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89, Accounting for Interest Cost Incurred before the End of a Construction Period</w:t>
      </w:r>
      <w:r w:rsidRPr="005A2DA6">
        <w:rPr>
          <w:sz w:val="20"/>
          <w:szCs w:val="20"/>
        </w:rPr>
        <w:t xml:space="preserve"> </w:t>
      </w:r>
    </w:p>
    <w:p w:rsidR="00D84CF0" w:rsidRDefault="00D84CF0" w:rsidP="00D84CF0">
      <w:pPr>
        <w:rPr>
          <w:sz w:val="20"/>
          <w:szCs w:val="20"/>
        </w:rPr>
      </w:pPr>
      <w:r w:rsidRPr="005A2DA6">
        <w:rPr>
          <w:sz w:val="20"/>
          <w:szCs w:val="20"/>
        </w:rPr>
        <w:t xml:space="preserve">(Issued 06/18) </w:t>
      </w:r>
      <w:r>
        <w:rPr>
          <w:sz w:val="20"/>
          <w:szCs w:val="20"/>
        </w:rPr>
        <w:tab/>
      </w:r>
      <w:r>
        <w:rPr>
          <w:sz w:val="20"/>
          <w:szCs w:val="20"/>
        </w:rPr>
        <w:tab/>
        <w:t>(Effective: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92, Omnibus 2020</w:t>
      </w:r>
      <w:r w:rsidRPr="005A2DA6">
        <w:rPr>
          <w:sz w:val="20"/>
          <w:szCs w:val="20"/>
        </w:rPr>
        <w:t xml:space="preserve"> </w:t>
      </w:r>
    </w:p>
    <w:p w:rsidR="005331E9" w:rsidRDefault="005331E9" w:rsidP="00D84CF0">
      <w:pPr>
        <w:rPr>
          <w:sz w:val="20"/>
          <w:szCs w:val="20"/>
        </w:rPr>
      </w:pPr>
      <w:r>
        <w:rPr>
          <w:sz w:val="20"/>
          <w:szCs w:val="20"/>
        </w:rPr>
        <w:t xml:space="preserve">All remaining paragraphs (6-9) will be implemented. </w:t>
      </w:r>
    </w:p>
    <w:p w:rsidR="00D84CF0" w:rsidRDefault="005331E9" w:rsidP="00D84CF0">
      <w:pPr>
        <w:rPr>
          <w:sz w:val="20"/>
          <w:szCs w:val="20"/>
        </w:rPr>
      </w:pPr>
      <w:r>
        <w:rPr>
          <w:sz w:val="20"/>
          <w:szCs w:val="20"/>
        </w:rPr>
        <w:t>(Issued 01</w:t>
      </w:r>
      <w:r w:rsidR="00D84CF0" w:rsidRPr="005A2DA6">
        <w:rPr>
          <w:sz w:val="20"/>
          <w:szCs w:val="20"/>
        </w:rPr>
        <w:t xml:space="preserve">/20) </w:t>
      </w:r>
      <w:r w:rsidR="00D84CF0">
        <w:rPr>
          <w:sz w:val="20"/>
          <w:szCs w:val="20"/>
        </w:rPr>
        <w:tab/>
      </w:r>
      <w:r w:rsidR="00D84CF0">
        <w:rPr>
          <w:sz w:val="20"/>
          <w:szCs w:val="20"/>
        </w:rPr>
        <w:tab/>
      </w:r>
      <w:r w:rsidR="00D84CF0" w:rsidRPr="005A2DA6">
        <w:rPr>
          <w:sz w:val="20"/>
          <w:szCs w:val="20"/>
        </w:rPr>
        <w:t>(Effective: FY 2022)</w:t>
      </w:r>
      <w:r w:rsidR="00D84CF0">
        <w:rPr>
          <w:rFonts w:cstheme="minorHAnsi"/>
          <w:sz w:val="20"/>
          <w:szCs w:val="20"/>
        </w:rPr>
        <w:t>¹</w:t>
      </w:r>
      <w:r w:rsidR="00D84CF0" w:rsidRPr="005A2DA6">
        <w:rPr>
          <w:sz w:val="20"/>
          <w:szCs w:val="20"/>
        </w:rPr>
        <w:t xml:space="preserve"> </w:t>
      </w:r>
    </w:p>
    <w:p w:rsidR="00D84CF0" w:rsidRPr="005A2DA6" w:rsidRDefault="00D84CF0" w:rsidP="00D84CF0">
      <w:pPr>
        <w:rPr>
          <w:sz w:val="20"/>
          <w:szCs w:val="20"/>
        </w:rPr>
      </w:pPr>
    </w:p>
    <w:p w:rsidR="004C29FF" w:rsidRPr="005331E9" w:rsidRDefault="004C29FF" w:rsidP="004C29FF">
      <w:pPr>
        <w:rPr>
          <w:b/>
          <w:sz w:val="20"/>
          <w:szCs w:val="20"/>
        </w:rPr>
      </w:pPr>
      <w:r>
        <w:rPr>
          <w:b/>
          <w:sz w:val="20"/>
          <w:szCs w:val="20"/>
        </w:rPr>
        <w:t>Statement No. 97</w:t>
      </w:r>
      <w:r w:rsidRPr="005A2DA6">
        <w:rPr>
          <w:b/>
          <w:sz w:val="20"/>
          <w:szCs w:val="20"/>
        </w:rPr>
        <w:t xml:space="preserve">, </w:t>
      </w:r>
      <w:r>
        <w:rPr>
          <w:b/>
          <w:sz w:val="20"/>
          <w:szCs w:val="20"/>
        </w:rPr>
        <w:t>Certain Component Unit Criteria and Accounting and Financial Reporting for IRC Section 457 Deferred Compensation Plans</w:t>
      </w:r>
      <w:r w:rsidR="005331E9">
        <w:rPr>
          <w:sz w:val="20"/>
          <w:szCs w:val="20"/>
        </w:rPr>
        <w:t xml:space="preserve">- </w:t>
      </w:r>
      <w:r w:rsidR="005331E9">
        <w:rPr>
          <w:b/>
          <w:sz w:val="20"/>
          <w:szCs w:val="20"/>
        </w:rPr>
        <w:t>an amendment of GASB Statement No. 14 and No. 84, and a supersession of GASB</w:t>
      </w:r>
    </w:p>
    <w:p w:rsidR="004C29FF" w:rsidRDefault="001B746D" w:rsidP="004C29FF">
      <w:pPr>
        <w:rPr>
          <w:sz w:val="20"/>
          <w:szCs w:val="20"/>
        </w:rPr>
      </w:pPr>
      <w:r>
        <w:rPr>
          <w:sz w:val="20"/>
          <w:szCs w:val="20"/>
        </w:rPr>
        <w:t>(Issued 06</w:t>
      </w:r>
      <w:r w:rsidR="004C29FF" w:rsidRPr="005A2DA6">
        <w:rPr>
          <w:sz w:val="20"/>
          <w:szCs w:val="20"/>
        </w:rPr>
        <w:t xml:space="preserve">/20) </w:t>
      </w:r>
      <w:r w:rsidR="004C29FF">
        <w:rPr>
          <w:sz w:val="20"/>
          <w:szCs w:val="20"/>
        </w:rPr>
        <w:tab/>
      </w:r>
      <w:r w:rsidR="004C29FF">
        <w:rPr>
          <w:sz w:val="20"/>
          <w:szCs w:val="20"/>
        </w:rPr>
        <w:tab/>
      </w:r>
      <w:r w:rsidR="004C29FF" w:rsidRPr="005A2DA6">
        <w:rPr>
          <w:sz w:val="20"/>
          <w:szCs w:val="20"/>
        </w:rPr>
        <w:t>(Effective: FY 2022)</w:t>
      </w:r>
      <w:r w:rsidR="004C29FF">
        <w:rPr>
          <w:rFonts w:cstheme="minorHAnsi"/>
          <w:sz w:val="20"/>
          <w:szCs w:val="20"/>
        </w:rPr>
        <w:t>¹</w:t>
      </w:r>
    </w:p>
    <w:p w:rsidR="004C29FF" w:rsidRDefault="004C29FF" w:rsidP="00D84CF0">
      <w:pPr>
        <w:rPr>
          <w:sz w:val="20"/>
          <w:szCs w:val="20"/>
        </w:rPr>
      </w:pPr>
    </w:p>
    <w:p w:rsidR="005331E9" w:rsidRPr="005331E9" w:rsidRDefault="005331E9" w:rsidP="004C29FF">
      <w:pPr>
        <w:rPr>
          <w:b/>
          <w:sz w:val="20"/>
          <w:szCs w:val="20"/>
        </w:rPr>
      </w:pPr>
      <w:r w:rsidRPr="005331E9">
        <w:rPr>
          <w:b/>
          <w:sz w:val="20"/>
          <w:szCs w:val="20"/>
        </w:rPr>
        <w:t xml:space="preserve">GASB Statement No. 99, Omnibus 2022 </w:t>
      </w:r>
    </w:p>
    <w:p w:rsidR="005331E9" w:rsidRDefault="005331E9" w:rsidP="004C29FF">
      <w:pPr>
        <w:rPr>
          <w:sz w:val="20"/>
          <w:szCs w:val="20"/>
        </w:rPr>
      </w:pPr>
      <w:r w:rsidRPr="005331E9">
        <w:rPr>
          <w:sz w:val="20"/>
          <w:szCs w:val="20"/>
        </w:rPr>
        <w:t xml:space="preserve">Requirements of Paragraphs: </w:t>
      </w:r>
    </w:p>
    <w:p w:rsidR="005331E9" w:rsidRDefault="005331E9" w:rsidP="00C91035">
      <w:pPr>
        <w:ind w:left="720"/>
        <w:rPr>
          <w:sz w:val="20"/>
          <w:szCs w:val="20"/>
        </w:rPr>
      </w:pPr>
      <w:r w:rsidRPr="005331E9">
        <w:rPr>
          <w:sz w:val="20"/>
          <w:szCs w:val="20"/>
        </w:rPr>
        <w:t xml:space="preserve">11–17 Leases </w:t>
      </w:r>
    </w:p>
    <w:p w:rsidR="005331E9" w:rsidRDefault="005331E9" w:rsidP="00C91035">
      <w:pPr>
        <w:ind w:left="720"/>
        <w:rPr>
          <w:sz w:val="20"/>
          <w:szCs w:val="20"/>
        </w:rPr>
      </w:pPr>
      <w:r w:rsidRPr="005331E9">
        <w:rPr>
          <w:sz w:val="20"/>
          <w:szCs w:val="20"/>
        </w:rPr>
        <w:t>26 Replacement of LIBOR</w:t>
      </w:r>
    </w:p>
    <w:p w:rsidR="005331E9" w:rsidRDefault="005331E9" w:rsidP="00C91035">
      <w:pPr>
        <w:ind w:left="720"/>
        <w:rPr>
          <w:sz w:val="20"/>
          <w:szCs w:val="20"/>
        </w:rPr>
      </w:pPr>
      <w:r w:rsidRPr="005331E9">
        <w:rPr>
          <w:sz w:val="20"/>
          <w:szCs w:val="20"/>
        </w:rPr>
        <w:t xml:space="preserve">27 SNAP </w:t>
      </w:r>
    </w:p>
    <w:p w:rsidR="005331E9" w:rsidRDefault="005331E9" w:rsidP="00C91035">
      <w:pPr>
        <w:ind w:left="720"/>
        <w:rPr>
          <w:sz w:val="20"/>
          <w:szCs w:val="20"/>
        </w:rPr>
      </w:pPr>
      <w:r w:rsidRPr="005331E9">
        <w:rPr>
          <w:sz w:val="20"/>
          <w:szCs w:val="20"/>
        </w:rPr>
        <w:t xml:space="preserve">28 Disclosure of Nonmonetary Transactions </w:t>
      </w:r>
    </w:p>
    <w:p w:rsidR="005331E9" w:rsidRDefault="005331E9" w:rsidP="00C91035">
      <w:pPr>
        <w:ind w:left="720"/>
        <w:rPr>
          <w:sz w:val="20"/>
          <w:szCs w:val="20"/>
        </w:rPr>
      </w:pPr>
      <w:r w:rsidRPr="005331E9">
        <w:rPr>
          <w:sz w:val="20"/>
          <w:szCs w:val="20"/>
        </w:rPr>
        <w:t xml:space="preserve">29 Pledges of Future Revenues When Resources are not Received by the Pledging Government </w:t>
      </w:r>
    </w:p>
    <w:p w:rsidR="005331E9" w:rsidRDefault="005331E9" w:rsidP="00C91035">
      <w:pPr>
        <w:ind w:left="720"/>
        <w:rPr>
          <w:sz w:val="20"/>
          <w:szCs w:val="20"/>
        </w:rPr>
      </w:pPr>
      <w:r w:rsidRPr="005331E9">
        <w:rPr>
          <w:sz w:val="20"/>
          <w:szCs w:val="20"/>
        </w:rPr>
        <w:t xml:space="preserve">30 Focus of the Government-Wide Financial Statements </w:t>
      </w:r>
    </w:p>
    <w:p w:rsidR="005331E9" w:rsidRDefault="005331E9" w:rsidP="00C91035">
      <w:pPr>
        <w:ind w:left="720"/>
        <w:rPr>
          <w:sz w:val="20"/>
          <w:szCs w:val="20"/>
        </w:rPr>
      </w:pPr>
      <w:r w:rsidRPr="005331E9">
        <w:rPr>
          <w:sz w:val="20"/>
          <w:szCs w:val="20"/>
        </w:rPr>
        <w:t xml:space="preserve">31 Terminology Updates </w:t>
      </w:r>
    </w:p>
    <w:p w:rsidR="005331E9" w:rsidRDefault="005331E9" w:rsidP="00C91035">
      <w:pPr>
        <w:ind w:left="720"/>
        <w:rPr>
          <w:sz w:val="20"/>
          <w:szCs w:val="20"/>
        </w:rPr>
      </w:pPr>
      <w:r w:rsidRPr="005331E9">
        <w:rPr>
          <w:sz w:val="20"/>
          <w:szCs w:val="20"/>
        </w:rPr>
        <w:t xml:space="preserve">32 Terminology Updates </w:t>
      </w:r>
    </w:p>
    <w:p w:rsidR="005331E9" w:rsidRPr="005331E9" w:rsidRDefault="005331E9" w:rsidP="004C29FF">
      <w:pPr>
        <w:rPr>
          <w:sz w:val="20"/>
          <w:szCs w:val="20"/>
        </w:rPr>
      </w:pPr>
      <w:r w:rsidRPr="005331E9">
        <w:rPr>
          <w:sz w:val="20"/>
          <w:szCs w:val="20"/>
        </w:rPr>
        <w:t>(Issued 04/22) (Effective: FY 2022</w:t>
      </w:r>
    </w:p>
    <w:p w:rsidR="004C29FF" w:rsidRDefault="004C29FF" w:rsidP="00D84CF0">
      <w:pPr>
        <w:rPr>
          <w:sz w:val="20"/>
          <w:szCs w:val="20"/>
        </w:rPr>
      </w:pPr>
    </w:p>
    <w:p w:rsidR="004C29FF" w:rsidRDefault="00D84CF0" w:rsidP="004C29FF">
      <w:pPr>
        <w:rPr>
          <w:b/>
          <w:sz w:val="20"/>
          <w:szCs w:val="20"/>
        </w:rPr>
      </w:pPr>
      <w:r w:rsidRPr="005A2DA6">
        <w:rPr>
          <w:sz w:val="20"/>
          <w:szCs w:val="20"/>
        </w:rPr>
        <w:t xml:space="preserve"> </w:t>
      </w:r>
      <w:r w:rsidR="004C29FF" w:rsidRPr="005A2DA6">
        <w:rPr>
          <w:b/>
          <w:sz w:val="20"/>
          <w:szCs w:val="20"/>
          <w:highlight w:val="yellow"/>
        </w:rPr>
        <w:t xml:space="preserve">The State of Florida will implement the following GASB Statements for the </w:t>
      </w:r>
      <w:r w:rsidR="004C29FF">
        <w:rPr>
          <w:b/>
          <w:sz w:val="20"/>
          <w:szCs w:val="20"/>
          <w:highlight w:val="yellow"/>
        </w:rPr>
        <w:t>fiscal year ending June 30, 2023</w:t>
      </w:r>
      <w:r w:rsidR="004C29FF">
        <w:rPr>
          <w:rFonts w:cstheme="minorHAnsi"/>
          <w:b/>
          <w:sz w:val="20"/>
          <w:szCs w:val="20"/>
          <w:highlight w:val="yellow"/>
        </w:rPr>
        <w:t>¹</w:t>
      </w:r>
      <w:r w:rsidR="004C29FF" w:rsidRPr="005A2DA6">
        <w:rPr>
          <w:b/>
          <w:sz w:val="20"/>
          <w:szCs w:val="20"/>
          <w:highlight w:val="yellow"/>
        </w:rPr>
        <w:t xml:space="preserve"> :</w:t>
      </w:r>
      <w:r w:rsidR="004C29FF" w:rsidRPr="005A2DA6">
        <w:rPr>
          <w:b/>
          <w:sz w:val="20"/>
          <w:szCs w:val="20"/>
        </w:rPr>
        <w:t xml:space="preserve"> </w:t>
      </w:r>
    </w:p>
    <w:p w:rsidR="005331E9" w:rsidRDefault="005331E9" w:rsidP="004C29FF">
      <w:pPr>
        <w:rPr>
          <w:b/>
          <w:sz w:val="20"/>
          <w:szCs w:val="20"/>
        </w:rPr>
      </w:pPr>
    </w:p>
    <w:p w:rsidR="005331E9" w:rsidRPr="005331E9" w:rsidRDefault="005331E9" w:rsidP="005331E9">
      <w:pPr>
        <w:rPr>
          <w:color w:val="000000" w:themeColor="text1"/>
          <w:sz w:val="20"/>
          <w:szCs w:val="20"/>
        </w:rPr>
      </w:pPr>
      <w:r w:rsidRPr="005331E9">
        <w:rPr>
          <w:b/>
          <w:color w:val="000000" w:themeColor="text1"/>
          <w:sz w:val="20"/>
          <w:szCs w:val="20"/>
        </w:rPr>
        <w:t>Statement No. 91, Conduit Debt Obligations</w:t>
      </w:r>
      <w:r w:rsidRPr="005331E9">
        <w:rPr>
          <w:color w:val="000000" w:themeColor="text1"/>
          <w:sz w:val="20"/>
          <w:szCs w:val="20"/>
        </w:rPr>
        <w:t xml:space="preserve"> </w:t>
      </w:r>
    </w:p>
    <w:p w:rsidR="005331E9" w:rsidRDefault="005331E9" w:rsidP="005331E9">
      <w:pPr>
        <w:rPr>
          <w:color w:val="000000" w:themeColor="text1"/>
          <w:sz w:val="20"/>
          <w:szCs w:val="20"/>
        </w:rPr>
      </w:pPr>
      <w:r w:rsidRPr="005331E9">
        <w:rPr>
          <w:color w:val="000000" w:themeColor="text1"/>
          <w:sz w:val="20"/>
          <w:szCs w:val="20"/>
        </w:rPr>
        <w:t>(Issued 05/19)</w:t>
      </w:r>
      <w:r w:rsidRPr="005331E9">
        <w:rPr>
          <w:color w:val="000000" w:themeColor="text1"/>
          <w:sz w:val="20"/>
          <w:szCs w:val="20"/>
        </w:rPr>
        <w:tab/>
      </w:r>
      <w:r w:rsidRPr="005331E9">
        <w:rPr>
          <w:color w:val="000000" w:themeColor="text1"/>
          <w:sz w:val="20"/>
          <w:szCs w:val="20"/>
        </w:rPr>
        <w:tab/>
        <w:t xml:space="preserve"> (Effective: FY 2023)</w:t>
      </w:r>
      <w:r w:rsidRPr="005331E9">
        <w:rPr>
          <w:rFonts w:cstheme="minorHAnsi"/>
          <w:color w:val="000000" w:themeColor="text1"/>
          <w:sz w:val="20"/>
          <w:szCs w:val="20"/>
        </w:rPr>
        <w:t>¹</w:t>
      </w:r>
      <w:r w:rsidRPr="005331E9">
        <w:rPr>
          <w:color w:val="000000" w:themeColor="text1"/>
          <w:sz w:val="20"/>
          <w:szCs w:val="20"/>
        </w:rPr>
        <w:t xml:space="preserve"> </w:t>
      </w:r>
    </w:p>
    <w:p w:rsidR="00C91035" w:rsidRPr="005331E9" w:rsidRDefault="00C91035" w:rsidP="005331E9">
      <w:pPr>
        <w:rPr>
          <w:color w:val="000000" w:themeColor="text1"/>
          <w:sz w:val="20"/>
          <w:szCs w:val="20"/>
        </w:rPr>
      </w:pPr>
    </w:p>
    <w:p w:rsidR="00C91035" w:rsidRPr="00C91035" w:rsidRDefault="00C91035" w:rsidP="00C91035">
      <w:pPr>
        <w:rPr>
          <w:color w:val="000000" w:themeColor="text1"/>
          <w:sz w:val="20"/>
          <w:szCs w:val="20"/>
        </w:rPr>
      </w:pPr>
      <w:r w:rsidRPr="00C91035">
        <w:rPr>
          <w:b/>
          <w:color w:val="000000" w:themeColor="text1"/>
          <w:sz w:val="20"/>
          <w:szCs w:val="20"/>
        </w:rPr>
        <w:t>Statement No. 94, Public-Private and Public-Public Partnerships and Availability Payment Arrangements</w:t>
      </w:r>
      <w:r w:rsidRPr="00C91035">
        <w:rPr>
          <w:color w:val="000000" w:themeColor="text1"/>
          <w:sz w:val="20"/>
          <w:szCs w:val="20"/>
        </w:rPr>
        <w:t xml:space="preserve"> </w:t>
      </w:r>
    </w:p>
    <w:p w:rsidR="00C91035" w:rsidRPr="00C91035" w:rsidRDefault="00C91035" w:rsidP="00C91035">
      <w:pPr>
        <w:rPr>
          <w:rFonts w:cstheme="minorHAnsi"/>
          <w:color w:val="000000" w:themeColor="text1"/>
          <w:sz w:val="20"/>
          <w:szCs w:val="20"/>
        </w:rPr>
      </w:pPr>
      <w:r w:rsidRPr="00C91035">
        <w:rPr>
          <w:color w:val="000000" w:themeColor="text1"/>
          <w:sz w:val="20"/>
          <w:szCs w:val="20"/>
        </w:rPr>
        <w:t xml:space="preserve">(Issued 03/20) </w:t>
      </w:r>
      <w:r w:rsidRPr="00C91035">
        <w:rPr>
          <w:color w:val="000000" w:themeColor="text1"/>
          <w:sz w:val="20"/>
          <w:szCs w:val="20"/>
        </w:rPr>
        <w:tab/>
      </w:r>
      <w:r w:rsidRPr="00C91035">
        <w:rPr>
          <w:color w:val="000000" w:themeColor="text1"/>
          <w:sz w:val="20"/>
          <w:szCs w:val="20"/>
        </w:rPr>
        <w:tab/>
        <w:t>(Effective: FY 2023)</w:t>
      </w:r>
      <w:r w:rsidRPr="00C91035">
        <w:rPr>
          <w:rFonts w:cstheme="minorHAnsi"/>
          <w:color w:val="000000" w:themeColor="text1"/>
          <w:sz w:val="20"/>
          <w:szCs w:val="20"/>
        </w:rPr>
        <w:t>¹</w:t>
      </w:r>
    </w:p>
    <w:p w:rsidR="005331E9" w:rsidRDefault="005331E9" w:rsidP="004C29FF">
      <w:pPr>
        <w:rPr>
          <w:b/>
          <w:sz w:val="20"/>
          <w:szCs w:val="20"/>
        </w:rPr>
      </w:pPr>
    </w:p>
    <w:p w:rsidR="004C29FF" w:rsidRPr="00962224" w:rsidRDefault="004C29FF" w:rsidP="004C29FF">
      <w:pPr>
        <w:rPr>
          <w:sz w:val="20"/>
          <w:szCs w:val="20"/>
        </w:rPr>
      </w:pPr>
      <w:r w:rsidRPr="00962224">
        <w:rPr>
          <w:b/>
          <w:sz w:val="20"/>
          <w:szCs w:val="20"/>
        </w:rPr>
        <w:t>Statement No. 96, Subscription Based Information Technology Arrangements</w:t>
      </w:r>
      <w:r w:rsidR="00E53AA0" w:rsidRPr="00962224">
        <w:rPr>
          <w:b/>
          <w:sz w:val="20"/>
          <w:szCs w:val="20"/>
        </w:rPr>
        <w:t xml:space="preserve"> </w:t>
      </w:r>
      <w:r w:rsidRPr="00962224">
        <w:rPr>
          <w:b/>
          <w:sz w:val="20"/>
          <w:szCs w:val="20"/>
        </w:rPr>
        <w:t xml:space="preserve">(SBITA) </w:t>
      </w:r>
      <w:r w:rsidRPr="00962224">
        <w:rPr>
          <w:sz w:val="20"/>
          <w:szCs w:val="20"/>
        </w:rPr>
        <w:t xml:space="preserve"> </w:t>
      </w:r>
    </w:p>
    <w:p w:rsidR="004C29FF" w:rsidRDefault="004C29FF" w:rsidP="004C29FF">
      <w:pPr>
        <w:rPr>
          <w:rFonts w:cstheme="minorHAnsi"/>
          <w:sz w:val="20"/>
          <w:szCs w:val="20"/>
        </w:rPr>
      </w:pPr>
      <w:r w:rsidRPr="00962224">
        <w:rPr>
          <w:sz w:val="20"/>
          <w:szCs w:val="20"/>
        </w:rPr>
        <w:t xml:space="preserve">(Issued 03/20) </w:t>
      </w:r>
      <w:r w:rsidRPr="00962224">
        <w:rPr>
          <w:sz w:val="20"/>
          <w:szCs w:val="20"/>
        </w:rPr>
        <w:tab/>
      </w:r>
      <w:r w:rsidRPr="00962224">
        <w:rPr>
          <w:sz w:val="20"/>
          <w:szCs w:val="20"/>
        </w:rPr>
        <w:tab/>
        <w:t>(Effective: FY 2023)</w:t>
      </w:r>
      <w:r w:rsidRPr="00962224">
        <w:rPr>
          <w:rFonts w:cstheme="minorHAnsi"/>
          <w:sz w:val="20"/>
          <w:szCs w:val="20"/>
        </w:rPr>
        <w:t>¹</w:t>
      </w:r>
    </w:p>
    <w:p w:rsidR="00C91035" w:rsidRDefault="00C91035" w:rsidP="004C29FF">
      <w:pPr>
        <w:rPr>
          <w:rFonts w:cstheme="minorHAnsi"/>
          <w:sz w:val="20"/>
          <w:szCs w:val="20"/>
        </w:rPr>
      </w:pPr>
    </w:p>
    <w:p w:rsidR="00C91035" w:rsidRPr="005331E9" w:rsidRDefault="00C91035" w:rsidP="00C91035">
      <w:pPr>
        <w:rPr>
          <w:b/>
          <w:sz w:val="20"/>
          <w:szCs w:val="20"/>
        </w:rPr>
      </w:pPr>
      <w:r w:rsidRPr="005331E9">
        <w:rPr>
          <w:b/>
          <w:sz w:val="20"/>
          <w:szCs w:val="20"/>
        </w:rPr>
        <w:t xml:space="preserve">GASB Statement No. 99, Omnibus 2022 </w:t>
      </w:r>
    </w:p>
    <w:p w:rsidR="00C91035" w:rsidRDefault="00C91035" w:rsidP="00C91035">
      <w:pPr>
        <w:rPr>
          <w:sz w:val="20"/>
          <w:szCs w:val="20"/>
        </w:rPr>
      </w:pPr>
      <w:r w:rsidRPr="005331E9">
        <w:rPr>
          <w:sz w:val="20"/>
          <w:szCs w:val="20"/>
        </w:rPr>
        <w:t xml:space="preserve">Requirements of Paragraphs: </w:t>
      </w:r>
    </w:p>
    <w:p w:rsidR="00C91035" w:rsidRDefault="00C91035" w:rsidP="00C91035">
      <w:pPr>
        <w:ind w:left="720"/>
        <w:rPr>
          <w:sz w:val="20"/>
          <w:szCs w:val="20"/>
        </w:rPr>
      </w:pPr>
      <w:r>
        <w:rPr>
          <w:sz w:val="20"/>
          <w:szCs w:val="20"/>
        </w:rPr>
        <w:t>18-22 PPPs</w:t>
      </w:r>
    </w:p>
    <w:p w:rsidR="00C91035" w:rsidRDefault="00C91035" w:rsidP="00C91035">
      <w:pPr>
        <w:ind w:left="720"/>
        <w:rPr>
          <w:sz w:val="20"/>
          <w:szCs w:val="20"/>
        </w:rPr>
      </w:pPr>
      <w:r>
        <w:rPr>
          <w:sz w:val="20"/>
          <w:szCs w:val="20"/>
        </w:rPr>
        <w:t>23-25 SBITs</w:t>
      </w:r>
    </w:p>
    <w:p w:rsidR="00C91035" w:rsidRPr="005331E9" w:rsidRDefault="00C91035" w:rsidP="00C91035">
      <w:pPr>
        <w:rPr>
          <w:sz w:val="20"/>
          <w:szCs w:val="20"/>
        </w:rPr>
      </w:pPr>
      <w:r w:rsidRPr="005331E9">
        <w:rPr>
          <w:sz w:val="20"/>
          <w:szCs w:val="20"/>
        </w:rPr>
        <w:t>(Issued 04/22) (Effective: FY 2022</w:t>
      </w:r>
      <w:r w:rsidR="00195C96">
        <w:rPr>
          <w:sz w:val="20"/>
          <w:szCs w:val="20"/>
        </w:rPr>
        <w:t>)</w:t>
      </w:r>
    </w:p>
    <w:p w:rsidR="00C91035" w:rsidRDefault="00C91035" w:rsidP="004C29FF">
      <w:pPr>
        <w:rPr>
          <w:sz w:val="20"/>
          <w:szCs w:val="20"/>
        </w:rPr>
      </w:pPr>
    </w:p>
    <w:p w:rsidR="00C91035" w:rsidRPr="00C91035" w:rsidRDefault="00C91035" w:rsidP="00C91035">
      <w:pPr>
        <w:pStyle w:val="ListParagraph"/>
        <w:autoSpaceDE w:val="0"/>
        <w:autoSpaceDN w:val="0"/>
        <w:adjustRightInd w:val="0"/>
        <w:ind w:left="0"/>
        <w:rPr>
          <w:b/>
          <w:sz w:val="20"/>
          <w:szCs w:val="20"/>
        </w:rPr>
      </w:pPr>
      <w:r w:rsidRPr="00C91035">
        <w:rPr>
          <w:b/>
          <w:sz w:val="20"/>
          <w:szCs w:val="20"/>
          <w:highlight w:val="yellow"/>
        </w:rPr>
        <w:t>The State of Florida will implement the following GASB Statements for the fiscal year ending June 30, 2024:</w:t>
      </w:r>
      <w:r w:rsidRPr="00C91035">
        <w:rPr>
          <w:b/>
          <w:sz w:val="20"/>
          <w:szCs w:val="20"/>
        </w:rPr>
        <w:t xml:space="preserve"> </w:t>
      </w:r>
    </w:p>
    <w:p w:rsidR="00C91035" w:rsidRDefault="00C91035" w:rsidP="00C91035">
      <w:pPr>
        <w:pStyle w:val="ListParagraph"/>
        <w:autoSpaceDE w:val="0"/>
        <w:autoSpaceDN w:val="0"/>
        <w:adjustRightInd w:val="0"/>
        <w:ind w:left="0"/>
        <w:rPr>
          <w:sz w:val="20"/>
          <w:szCs w:val="20"/>
        </w:rPr>
      </w:pPr>
      <w:r w:rsidRPr="00C91035">
        <w:rPr>
          <w:sz w:val="20"/>
          <w:szCs w:val="20"/>
        </w:rPr>
        <w:t xml:space="preserve">GASB Statement No. 99, Omnibus 2022 </w:t>
      </w:r>
    </w:p>
    <w:p w:rsidR="00C91035" w:rsidRDefault="00C91035" w:rsidP="00C91035">
      <w:pPr>
        <w:pStyle w:val="ListParagraph"/>
        <w:autoSpaceDE w:val="0"/>
        <w:autoSpaceDN w:val="0"/>
        <w:adjustRightInd w:val="0"/>
        <w:ind w:left="0"/>
        <w:rPr>
          <w:sz w:val="20"/>
          <w:szCs w:val="20"/>
        </w:rPr>
      </w:pPr>
      <w:r w:rsidRPr="00C91035">
        <w:rPr>
          <w:sz w:val="20"/>
          <w:szCs w:val="20"/>
        </w:rPr>
        <w:t xml:space="preserve">Requirements of Paragraphs </w:t>
      </w:r>
    </w:p>
    <w:p w:rsidR="00C91035" w:rsidRDefault="00C91035" w:rsidP="00C91035">
      <w:pPr>
        <w:pStyle w:val="ListParagraph"/>
        <w:autoSpaceDE w:val="0"/>
        <w:autoSpaceDN w:val="0"/>
        <w:adjustRightInd w:val="0"/>
        <w:rPr>
          <w:sz w:val="20"/>
          <w:szCs w:val="20"/>
        </w:rPr>
      </w:pPr>
      <w:r w:rsidRPr="00C91035">
        <w:rPr>
          <w:sz w:val="20"/>
          <w:szCs w:val="20"/>
        </w:rPr>
        <w:t xml:space="preserve">4-7 Financial Guarantees </w:t>
      </w:r>
    </w:p>
    <w:p w:rsidR="00C91035" w:rsidRDefault="00C91035" w:rsidP="00C91035">
      <w:pPr>
        <w:pStyle w:val="ListParagraph"/>
        <w:autoSpaceDE w:val="0"/>
        <w:autoSpaceDN w:val="0"/>
        <w:adjustRightInd w:val="0"/>
        <w:rPr>
          <w:sz w:val="20"/>
          <w:szCs w:val="20"/>
        </w:rPr>
      </w:pPr>
      <w:r w:rsidRPr="00C91035">
        <w:rPr>
          <w:sz w:val="20"/>
          <w:szCs w:val="20"/>
        </w:rPr>
        <w:t xml:space="preserve">8-10 Derivative Instruments </w:t>
      </w:r>
    </w:p>
    <w:p w:rsidR="00186669" w:rsidRPr="00C91035" w:rsidRDefault="00C91035" w:rsidP="00C91035">
      <w:pPr>
        <w:pStyle w:val="ListParagraph"/>
        <w:autoSpaceDE w:val="0"/>
        <w:autoSpaceDN w:val="0"/>
        <w:adjustRightInd w:val="0"/>
        <w:ind w:left="0"/>
        <w:rPr>
          <w:rStyle w:val="Hyperlink"/>
          <w:b/>
          <w:color w:val="auto"/>
          <w:sz w:val="20"/>
          <w:szCs w:val="20"/>
          <w:u w:val="none"/>
        </w:rPr>
      </w:pPr>
      <w:r w:rsidRPr="00C91035">
        <w:rPr>
          <w:sz w:val="20"/>
          <w:szCs w:val="20"/>
        </w:rPr>
        <w:t>(Issued 04/22) (Effective: FY 2024</w:t>
      </w:r>
      <w:r w:rsidR="00195C96">
        <w:rPr>
          <w:sz w:val="20"/>
          <w:szCs w:val="20"/>
        </w:rPr>
        <w:t>)</w:t>
      </w:r>
    </w:p>
    <w:sectPr w:rsidR="00186669" w:rsidRPr="00C91035" w:rsidSect="00E85436">
      <w:footerReference w:type="default" r:id="rId15"/>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91" w:rsidRDefault="003A2A91">
      <w:r>
        <w:separator/>
      </w:r>
    </w:p>
  </w:endnote>
  <w:endnote w:type="continuationSeparator" w:id="0">
    <w:p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87" w:rsidRDefault="00B570A1" w:rsidP="00B97587">
    <w:pPr>
      <w:jc w:val="center"/>
      <w:rPr>
        <w:noProof/>
      </w:rPr>
    </w:pPr>
    <w:r>
      <w:fldChar w:fldCharType="begin"/>
    </w:r>
    <w:r>
      <w:instrText xml:space="preserve"> FILENAME  </w:instrText>
    </w:r>
    <w:r>
      <w:fldChar w:fldCharType="separate"/>
    </w:r>
    <w:r w:rsidR="001F1685">
      <w:rPr>
        <w:noProof/>
      </w:rPr>
      <w:t>20</w:t>
    </w:r>
    <w:r w:rsidR="006D1124">
      <w:rPr>
        <w:noProof/>
      </w:rPr>
      <w:t>21-22</w:t>
    </w:r>
    <w:r w:rsidR="001F1685">
      <w:rPr>
        <w:noProof/>
      </w:rPr>
      <w:t xml:space="preserve"> AFR Instructions - </w:t>
    </w:r>
    <w:r>
      <w:rPr>
        <w:noProof/>
      </w:rPr>
      <w:fldChar w:fldCharType="end"/>
    </w:r>
  </w:p>
  <w:p w:rsidR="007E6E25" w:rsidRDefault="007E6E25" w:rsidP="00B97587">
    <w:pPr>
      <w:jc w:val="center"/>
    </w:pPr>
  </w:p>
  <w:p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B570A1">
      <w:rPr>
        <w:noProof/>
      </w:rPr>
      <w:t>8</w:t>
    </w:r>
    <w:r w:rsidRPr="00B97587">
      <w:fldChar w:fldCharType="end"/>
    </w:r>
    <w:r w:rsidRPr="00B97587">
      <w:t xml:space="preserve"> of </w:t>
    </w:r>
    <w:r w:rsidR="00B570A1">
      <w:fldChar w:fldCharType="begin"/>
    </w:r>
    <w:r w:rsidR="00B570A1">
      <w:instrText xml:space="preserve"> NUMPAGES  </w:instrText>
    </w:r>
    <w:r w:rsidR="00B570A1">
      <w:fldChar w:fldCharType="separate"/>
    </w:r>
    <w:r w:rsidR="00B570A1">
      <w:rPr>
        <w:noProof/>
      </w:rPr>
      <w:t>8</w:t>
    </w:r>
    <w:r w:rsidR="00B570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91" w:rsidRDefault="003A2A91">
      <w:r>
        <w:separator/>
      </w:r>
    </w:p>
  </w:footnote>
  <w:footnote w:type="continuationSeparator" w:id="0">
    <w:p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0"/>
  </w:num>
  <w:num w:numId="3">
    <w:abstractNumId w:val="8"/>
  </w:num>
  <w:num w:numId="4">
    <w:abstractNumId w:val="19"/>
  </w:num>
  <w:num w:numId="5">
    <w:abstractNumId w:val="17"/>
  </w:num>
  <w:num w:numId="6">
    <w:abstractNumId w:val="12"/>
  </w:num>
  <w:num w:numId="7">
    <w:abstractNumId w:val="6"/>
  </w:num>
  <w:num w:numId="8">
    <w:abstractNumId w:val="11"/>
  </w:num>
  <w:num w:numId="9">
    <w:abstractNumId w:val="1"/>
  </w:num>
  <w:num w:numId="10">
    <w:abstractNumId w:val="3"/>
  </w:num>
  <w:num w:numId="11">
    <w:abstractNumId w:val="15"/>
  </w:num>
  <w:num w:numId="12">
    <w:abstractNumId w:val="4"/>
  </w:num>
  <w:num w:numId="13">
    <w:abstractNumId w:val="10"/>
  </w:num>
  <w:num w:numId="14">
    <w:abstractNumId w:val="16"/>
  </w:num>
  <w:num w:numId="15">
    <w:abstractNumId w:val="5"/>
  </w:num>
  <w:num w:numId="16">
    <w:abstractNumId w:val="13"/>
  </w:num>
  <w:num w:numId="17">
    <w:abstractNumId w:val="2"/>
  </w:num>
  <w:num w:numId="18">
    <w:abstractNumId w:val="21"/>
  </w:num>
  <w:num w:numId="19">
    <w:abstractNumId w:val="23"/>
  </w:num>
  <w:num w:numId="20">
    <w:abstractNumId w:val="25"/>
  </w:num>
  <w:num w:numId="21">
    <w:abstractNumId w:val="9"/>
  </w:num>
  <w:num w:numId="22">
    <w:abstractNumId w:val="26"/>
  </w:num>
  <w:num w:numId="23">
    <w:abstractNumId w:val="20"/>
  </w:num>
  <w:num w:numId="24">
    <w:abstractNumId w:val="7"/>
  </w:num>
  <w:num w:numId="25">
    <w:abstractNumId w:val="18"/>
  </w:num>
  <w:num w:numId="26">
    <w:abstractNumId w:val="2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56"/>
    <w:rsid w:val="000038F3"/>
    <w:rsid w:val="0001199D"/>
    <w:rsid w:val="00016B05"/>
    <w:rsid w:val="00021AD8"/>
    <w:rsid w:val="00022BF2"/>
    <w:rsid w:val="00022C23"/>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5C96"/>
    <w:rsid w:val="00196429"/>
    <w:rsid w:val="00196B42"/>
    <w:rsid w:val="0019743F"/>
    <w:rsid w:val="001A034E"/>
    <w:rsid w:val="001B1EB2"/>
    <w:rsid w:val="001B23B8"/>
    <w:rsid w:val="001B3156"/>
    <w:rsid w:val="001B3A89"/>
    <w:rsid w:val="001B5297"/>
    <w:rsid w:val="001B746D"/>
    <w:rsid w:val="001C473D"/>
    <w:rsid w:val="001C7CAD"/>
    <w:rsid w:val="001D1011"/>
    <w:rsid w:val="001D18C1"/>
    <w:rsid w:val="001D67AF"/>
    <w:rsid w:val="001E398B"/>
    <w:rsid w:val="001E4CBB"/>
    <w:rsid w:val="001E610D"/>
    <w:rsid w:val="001F095B"/>
    <w:rsid w:val="001F1685"/>
    <w:rsid w:val="001F2A3E"/>
    <w:rsid w:val="001F4468"/>
    <w:rsid w:val="001F62DD"/>
    <w:rsid w:val="00202315"/>
    <w:rsid w:val="00204C0A"/>
    <w:rsid w:val="002066D3"/>
    <w:rsid w:val="00213FD8"/>
    <w:rsid w:val="00214DC1"/>
    <w:rsid w:val="00215246"/>
    <w:rsid w:val="002173C6"/>
    <w:rsid w:val="002207D9"/>
    <w:rsid w:val="00221DE1"/>
    <w:rsid w:val="00222613"/>
    <w:rsid w:val="0023304B"/>
    <w:rsid w:val="00233C12"/>
    <w:rsid w:val="00234398"/>
    <w:rsid w:val="00240864"/>
    <w:rsid w:val="002419F9"/>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73E6"/>
    <w:rsid w:val="002C0BE0"/>
    <w:rsid w:val="002C10C7"/>
    <w:rsid w:val="002C727E"/>
    <w:rsid w:val="002D143A"/>
    <w:rsid w:val="002D5AE2"/>
    <w:rsid w:val="002E0431"/>
    <w:rsid w:val="002E3A62"/>
    <w:rsid w:val="002E61ED"/>
    <w:rsid w:val="002E732F"/>
    <w:rsid w:val="002E753E"/>
    <w:rsid w:val="002E7DDD"/>
    <w:rsid w:val="002F037B"/>
    <w:rsid w:val="002F1108"/>
    <w:rsid w:val="002F21E6"/>
    <w:rsid w:val="002F3B18"/>
    <w:rsid w:val="002F483E"/>
    <w:rsid w:val="002F7249"/>
    <w:rsid w:val="002F7403"/>
    <w:rsid w:val="00301E02"/>
    <w:rsid w:val="003024C7"/>
    <w:rsid w:val="003035C0"/>
    <w:rsid w:val="00310747"/>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7517"/>
    <w:rsid w:val="00377673"/>
    <w:rsid w:val="00380B39"/>
    <w:rsid w:val="00384325"/>
    <w:rsid w:val="00385335"/>
    <w:rsid w:val="00393AC1"/>
    <w:rsid w:val="003975C6"/>
    <w:rsid w:val="003A2A91"/>
    <w:rsid w:val="003A3807"/>
    <w:rsid w:val="003A5302"/>
    <w:rsid w:val="003A76BF"/>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5F71"/>
    <w:rsid w:val="00402BDC"/>
    <w:rsid w:val="004032D7"/>
    <w:rsid w:val="00403BBB"/>
    <w:rsid w:val="004041D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4072"/>
    <w:rsid w:val="004955B5"/>
    <w:rsid w:val="004A2AA2"/>
    <w:rsid w:val="004A4699"/>
    <w:rsid w:val="004B35D3"/>
    <w:rsid w:val="004B4C3A"/>
    <w:rsid w:val="004B7D41"/>
    <w:rsid w:val="004C0658"/>
    <w:rsid w:val="004C0F88"/>
    <w:rsid w:val="004C29FF"/>
    <w:rsid w:val="004C4C6C"/>
    <w:rsid w:val="004C6E91"/>
    <w:rsid w:val="004E3A0A"/>
    <w:rsid w:val="004E7748"/>
    <w:rsid w:val="004F1284"/>
    <w:rsid w:val="004F28BD"/>
    <w:rsid w:val="004F2B4C"/>
    <w:rsid w:val="004F5C5E"/>
    <w:rsid w:val="00501090"/>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1E9"/>
    <w:rsid w:val="005338CD"/>
    <w:rsid w:val="00533ECB"/>
    <w:rsid w:val="00534E6E"/>
    <w:rsid w:val="005442B7"/>
    <w:rsid w:val="00544FB6"/>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124"/>
    <w:rsid w:val="006D1E65"/>
    <w:rsid w:val="006D4F0C"/>
    <w:rsid w:val="006D6783"/>
    <w:rsid w:val="006E1317"/>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74E45"/>
    <w:rsid w:val="00780F85"/>
    <w:rsid w:val="00781706"/>
    <w:rsid w:val="007A72F5"/>
    <w:rsid w:val="007A7C73"/>
    <w:rsid w:val="007B1869"/>
    <w:rsid w:val="007B2135"/>
    <w:rsid w:val="007B2BB7"/>
    <w:rsid w:val="007C0807"/>
    <w:rsid w:val="007C634A"/>
    <w:rsid w:val="007D036A"/>
    <w:rsid w:val="007D3253"/>
    <w:rsid w:val="007D6404"/>
    <w:rsid w:val="007D65A5"/>
    <w:rsid w:val="007D7B90"/>
    <w:rsid w:val="007E182C"/>
    <w:rsid w:val="007E3F6F"/>
    <w:rsid w:val="007E64B1"/>
    <w:rsid w:val="007E6789"/>
    <w:rsid w:val="007E6E25"/>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224"/>
    <w:rsid w:val="00962DB7"/>
    <w:rsid w:val="00965B22"/>
    <w:rsid w:val="0096749C"/>
    <w:rsid w:val="009702A1"/>
    <w:rsid w:val="00971673"/>
    <w:rsid w:val="00973F7C"/>
    <w:rsid w:val="009774CE"/>
    <w:rsid w:val="009800C4"/>
    <w:rsid w:val="00983737"/>
    <w:rsid w:val="00993AF4"/>
    <w:rsid w:val="00995C5B"/>
    <w:rsid w:val="009A5DF6"/>
    <w:rsid w:val="009A6F37"/>
    <w:rsid w:val="009B308F"/>
    <w:rsid w:val="009B60BA"/>
    <w:rsid w:val="009B6877"/>
    <w:rsid w:val="009C11F7"/>
    <w:rsid w:val="009C51E3"/>
    <w:rsid w:val="009C62D0"/>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4DFB"/>
    <w:rsid w:val="00AE5639"/>
    <w:rsid w:val="00AE574E"/>
    <w:rsid w:val="00AE72BE"/>
    <w:rsid w:val="00AF0910"/>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2D2D"/>
    <w:rsid w:val="00B33405"/>
    <w:rsid w:val="00B441AB"/>
    <w:rsid w:val="00B45D46"/>
    <w:rsid w:val="00B56B77"/>
    <w:rsid w:val="00B570A1"/>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2AB5"/>
    <w:rsid w:val="00C732C2"/>
    <w:rsid w:val="00C7407A"/>
    <w:rsid w:val="00C75815"/>
    <w:rsid w:val="00C76327"/>
    <w:rsid w:val="00C76C9A"/>
    <w:rsid w:val="00C8083B"/>
    <w:rsid w:val="00C832F7"/>
    <w:rsid w:val="00C8422F"/>
    <w:rsid w:val="00C91035"/>
    <w:rsid w:val="00C934F3"/>
    <w:rsid w:val="00C957FF"/>
    <w:rsid w:val="00CA7FE8"/>
    <w:rsid w:val="00CB103C"/>
    <w:rsid w:val="00CB1E48"/>
    <w:rsid w:val="00CB5BC9"/>
    <w:rsid w:val="00CB65C1"/>
    <w:rsid w:val="00CB6D94"/>
    <w:rsid w:val="00CC0B6B"/>
    <w:rsid w:val="00CC10E6"/>
    <w:rsid w:val="00CC53A1"/>
    <w:rsid w:val="00CD0600"/>
    <w:rsid w:val="00CD14E5"/>
    <w:rsid w:val="00CD18AC"/>
    <w:rsid w:val="00CD2087"/>
    <w:rsid w:val="00CD468C"/>
    <w:rsid w:val="00CE444D"/>
    <w:rsid w:val="00CE4F19"/>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83387"/>
    <w:rsid w:val="00D84CF0"/>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29D"/>
    <w:rsid w:val="00DE4301"/>
    <w:rsid w:val="00DE4AA6"/>
    <w:rsid w:val="00DE603B"/>
    <w:rsid w:val="00DF0726"/>
    <w:rsid w:val="00DF4E27"/>
    <w:rsid w:val="00DF5257"/>
    <w:rsid w:val="00E05290"/>
    <w:rsid w:val="00E15CFA"/>
    <w:rsid w:val="00E1739C"/>
    <w:rsid w:val="00E216C5"/>
    <w:rsid w:val="00E21840"/>
    <w:rsid w:val="00E22A58"/>
    <w:rsid w:val="00E25D71"/>
    <w:rsid w:val="00E308B7"/>
    <w:rsid w:val="00E40110"/>
    <w:rsid w:val="00E46536"/>
    <w:rsid w:val="00E52F2E"/>
    <w:rsid w:val="00E53AA0"/>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 w:type="table" w:styleId="TableGrid">
    <w:name w:val="Table Grid"/>
    <w:basedOn w:val="TableNormal"/>
    <w:uiPriority w:val="39"/>
    <w:rsid w:val="00DE4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100">
      <w:bodyDiv w:val="1"/>
      <w:marLeft w:val="0"/>
      <w:marRight w:val="0"/>
      <w:marTop w:val="0"/>
      <w:marBottom w:val="0"/>
      <w:divBdr>
        <w:top w:val="none" w:sz="0" w:space="0" w:color="auto"/>
        <w:left w:val="none" w:sz="0" w:space="0" w:color="auto"/>
        <w:bottom w:val="none" w:sz="0" w:space="0" w:color="auto"/>
        <w:right w:val="none" w:sz="0" w:space="0" w:color="auto"/>
      </w:divBdr>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9406D-C55D-4A9E-B0F9-67CC9D8B7112}">
  <ds:schemaRefs>
    <ds:schemaRef ds:uri="http://schemas.microsoft.com/sharepoint/v3/contenttype/forms"/>
  </ds:schemaRefs>
</ds:datastoreItem>
</file>

<file path=customXml/itemProps2.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42E746-9304-4C12-93CB-E32498E453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BB859D-46C5-4ED7-A3FD-A9C52096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21500</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2</cp:revision>
  <cp:lastPrinted>2020-06-08T16:15:00Z</cp:lastPrinted>
  <dcterms:created xsi:type="dcterms:W3CDTF">2022-09-28T20:45:00Z</dcterms:created>
  <dcterms:modified xsi:type="dcterms:W3CDTF">2022-09-28T20:45:00Z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