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5F" w:rsidRPr="00AC595F" w:rsidRDefault="00AC595F" w:rsidP="00AC595F">
      <w:pPr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b/>
          <w:bCs/>
          <w:color w:val="1F1E1E"/>
          <w:sz w:val="28"/>
          <w:szCs w:val="28"/>
          <w:lang w:val="en" w:bidi="th-TH"/>
        </w:rPr>
      </w:pPr>
      <w:r w:rsidRPr="00AC595F">
        <w:rPr>
          <w:rFonts w:ascii="Arial" w:eastAsia="Times New Roman" w:hAnsi="Arial" w:cs="Arial"/>
          <w:b/>
          <w:bCs/>
          <w:color w:val="1F1E1E"/>
          <w:sz w:val="28"/>
          <w:szCs w:val="28"/>
          <w:lang w:val="en" w:bidi="th-TH"/>
        </w:rPr>
        <w:t>Accommodations: Assisting Students with Disabilities (2018)</w:t>
      </w:r>
    </w:p>
    <w:p w:rsidR="00AC595F" w:rsidRPr="00AC595F" w:rsidRDefault="00AC595F" w:rsidP="00AC595F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color w:val="1F1E1E"/>
          <w:sz w:val="24"/>
          <w:szCs w:val="24"/>
          <w:lang w:val="en" w:bidi="th-TH"/>
        </w:rPr>
      </w:pPr>
      <w:hyperlink r:id="rId5" w:tooltip="Introduction and Table of Contents" w:history="1"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Introduction and Table of Co</w:t>
        </w:r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n</w:t>
        </w:r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tents</w:t>
        </w:r>
      </w:hyperlink>
      <w:r w:rsidRPr="00AC595F">
        <w:rPr>
          <w:rFonts w:ascii="Arial" w:eastAsia="Times New Roman" w:hAnsi="Arial" w:cs="Arial"/>
          <w:color w:val="1F1E1E"/>
          <w:sz w:val="24"/>
          <w:szCs w:val="24"/>
          <w:lang w:val="en" w:bidi="th-TH"/>
        </w:rPr>
        <w:t xml:space="preserve"> (PDF) </w:t>
      </w:r>
    </w:p>
    <w:p w:rsidR="00AC595F" w:rsidRPr="00AC595F" w:rsidRDefault="00AC595F" w:rsidP="00AC595F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color w:val="1F1E1E"/>
          <w:sz w:val="24"/>
          <w:szCs w:val="24"/>
          <w:lang w:val="en" w:bidi="th-TH"/>
        </w:rPr>
      </w:pPr>
      <w:hyperlink r:id="rId6" w:tooltip="Chapter One: Accommodations – A Key to Success" w:history="1"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Chapter One: Accommodations – A Key to Success</w:t>
        </w:r>
      </w:hyperlink>
      <w:r w:rsidRPr="00AC595F">
        <w:rPr>
          <w:rFonts w:ascii="Arial" w:eastAsia="Times New Roman" w:hAnsi="Arial" w:cs="Arial"/>
          <w:color w:val="1F1E1E"/>
          <w:sz w:val="24"/>
          <w:szCs w:val="24"/>
          <w:lang w:val="en" w:bidi="th-TH"/>
        </w:rPr>
        <w:t xml:space="preserve"> (PDF) </w:t>
      </w:r>
    </w:p>
    <w:p w:rsidR="00AC595F" w:rsidRPr="00AC595F" w:rsidRDefault="00AC595F" w:rsidP="00AC595F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color w:val="1F1E1E"/>
          <w:sz w:val="24"/>
          <w:szCs w:val="24"/>
          <w:lang w:val="en" w:bidi="th-TH"/>
        </w:rPr>
      </w:pPr>
      <w:hyperlink r:id="rId7" w:tooltip="Chapter Two: Selecting, Using and Evaluating Accommodations" w:history="1"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Chapter Two: Selecting, Using and Evaluating Accommodations</w:t>
        </w:r>
      </w:hyperlink>
      <w:r w:rsidRPr="00AC595F">
        <w:rPr>
          <w:rFonts w:ascii="Arial" w:eastAsia="Times New Roman" w:hAnsi="Arial" w:cs="Arial"/>
          <w:color w:val="1F1E1E"/>
          <w:sz w:val="24"/>
          <w:szCs w:val="24"/>
          <w:lang w:val="en" w:bidi="th-TH"/>
        </w:rPr>
        <w:t xml:space="preserve"> (PDF) </w:t>
      </w:r>
    </w:p>
    <w:p w:rsidR="00AC595F" w:rsidRPr="00AC595F" w:rsidRDefault="00AC595F" w:rsidP="00AC595F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color w:val="1F1E1E"/>
          <w:sz w:val="24"/>
          <w:szCs w:val="24"/>
          <w:lang w:val="en" w:bidi="th-TH"/>
        </w:rPr>
      </w:pPr>
      <w:hyperlink r:id="rId8" w:tooltip="Chapter Three: Integrating Accommodations with Instruction" w:history="1"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Chapter Three: Integrating Accommodations with Instruction</w:t>
        </w:r>
      </w:hyperlink>
      <w:r w:rsidRPr="00AC595F">
        <w:rPr>
          <w:rFonts w:ascii="Arial" w:eastAsia="Times New Roman" w:hAnsi="Arial" w:cs="Arial"/>
          <w:color w:val="1F1E1E"/>
          <w:sz w:val="24"/>
          <w:szCs w:val="24"/>
          <w:lang w:val="en" w:bidi="th-TH"/>
        </w:rPr>
        <w:t xml:space="preserve"> (PDF) </w:t>
      </w:r>
    </w:p>
    <w:p w:rsidR="00AC595F" w:rsidRPr="00AC595F" w:rsidRDefault="00AC595F" w:rsidP="00AC595F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color w:val="1F1E1E"/>
          <w:sz w:val="24"/>
          <w:szCs w:val="24"/>
          <w:lang w:val="en" w:bidi="th-TH"/>
        </w:rPr>
      </w:pPr>
      <w:hyperlink r:id="rId9" w:tooltip="Chapter Four: Types of Accommodations" w:history="1"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Chapter Four: Types of Accommodations</w:t>
        </w:r>
      </w:hyperlink>
      <w:r w:rsidRPr="00AC595F">
        <w:rPr>
          <w:rFonts w:ascii="Arial" w:eastAsia="Times New Roman" w:hAnsi="Arial" w:cs="Arial"/>
          <w:color w:val="1F1E1E"/>
          <w:sz w:val="24"/>
          <w:szCs w:val="24"/>
          <w:lang w:val="en" w:bidi="th-TH"/>
        </w:rPr>
        <w:t xml:space="preserve"> (PDF) </w:t>
      </w:r>
    </w:p>
    <w:p w:rsidR="00AC595F" w:rsidRPr="00AC595F" w:rsidRDefault="00AC595F" w:rsidP="00AC595F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color w:val="1F1E1E"/>
          <w:sz w:val="24"/>
          <w:szCs w:val="24"/>
          <w:lang w:val="en" w:bidi="th-TH"/>
        </w:rPr>
      </w:pPr>
      <w:hyperlink r:id="rId10" w:tooltip="Appendix A: Online Resources – Accommodations for Statewide Student Assessments" w:history="1"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Appendix A: Online Resources – Accommodations for Statewide Student Assessments</w:t>
        </w:r>
      </w:hyperlink>
      <w:r w:rsidRPr="00AC595F">
        <w:rPr>
          <w:rFonts w:ascii="Arial" w:eastAsia="Times New Roman" w:hAnsi="Arial" w:cs="Arial"/>
          <w:color w:val="1F1E1E"/>
          <w:sz w:val="24"/>
          <w:szCs w:val="24"/>
          <w:lang w:val="en" w:bidi="th-TH"/>
        </w:rPr>
        <w:t xml:space="preserve"> (PDF) </w:t>
      </w:r>
    </w:p>
    <w:p w:rsidR="00AC595F" w:rsidRPr="00AC595F" w:rsidRDefault="00AC595F" w:rsidP="00AC595F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color w:val="1F1E1E"/>
          <w:sz w:val="24"/>
          <w:szCs w:val="24"/>
          <w:lang w:val="en" w:bidi="th-TH"/>
        </w:rPr>
      </w:pPr>
      <w:hyperlink r:id="rId11" w:tooltip="Appendix B: Accommodations – Quick Reference Guide" w:history="1"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Appendix B: Accommodations – Quick Reference Guide</w:t>
        </w:r>
      </w:hyperlink>
      <w:r w:rsidRPr="00AC595F">
        <w:rPr>
          <w:rFonts w:ascii="Arial" w:eastAsia="Times New Roman" w:hAnsi="Arial" w:cs="Arial"/>
          <w:color w:val="1F1E1E"/>
          <w:sz w:val="24"/>
          <w:szCs w:val="24"/>
          <w:lang w:val="en" w:bidi="th-TH"/>
        </w:rPr>
        <w:t xml:space="preserve"> (PDF) </w:t>
      </w:r>
    </w:p>
    <w:p w:rsidR="00AC595F" w:rsidRPr="00AC595F" w:rsidRDefault="00AC595F" w:rsidP="00AC595F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Arial" w:eastAsia="Times New Roman" w:hAnsi="Arial" w:cs="Arial"/>
          <w:color w:val="1F1E1E"/>
          <w:sz w:val="24"/>
          <w:szCs w:val="24"/>
          <w:lang w:val="en" w:bidi="th-TH"/>
        </w:rPr>
      </w:pPr>
      <w:hyperlink r:id="rId12" w:tooltip="References" w:history="1">
        <w:r w:rsidRPr="00AC595F">
          <w:rPr>
            <w:rFonts w:ascii="Arial" w:eastAsia="Times New Roman" w:hAnsi="Arial" w:cs="Arial"/>
            <w:color w:val="428BCA"/>
            <w:sz w:val="24"/>
            <w:szCs w:val="24"/>
            <w:lang w:val="en" w:bidi="th-TH"/>
          </w:rPr>
          <w:t>References</w:t>
        </w:r>
      </w:hyperlink>
      <w:r w:rsidRPr="00AC595F">
        <w:rPr>
          <w:rFonts w:ascii="Arial" w:eastAsia="Times New Roman" w:hAnsi="Arial" w:cs="Arial"/>
          <w:color w:val="1F1E1E"/>
          <w:sz w:val="24"/>
          <w:szCs w:val="24"/>
          <w:lang w:val="en" w:bidi="th-TH"/>
        </w:rPr>
        <w:t xml:space="preserve"> (PDF) </w:t>
      </w:r>
      <w:bookmarkStart w:id="0" w:name="_GoBack"/>
      <w:bookmarkEnd w:id="0"/>
    </w:p>
    <w:p w:rsidR="005D30AE" w:rsidRDefault="005D30AE"/>
    <w:sectPr w:rsidR="005D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A3AAF"/>
    <w:multiLevelType w:val="multilevel"/>
    <w:tmpl w:val="F2FE8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5F"/>
    <w:rsid w:val="005D30AE"/>
    <w:rsid w:val="00AC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5746C-6425-4AE1-81F1-B18F2356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042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9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doe.org/core/fileparse.php/7690/urlt/ChapterThree-Acc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doe.org/core/fileparse.php/7690/urlt/ChapterTwo-Acc.pdf" TargetMode="External"/><Relationship Id="rId12" Type="http://schemas.openxmlformats.org/officeDocument/2006/relationships/hyperlink" Target="http://www.fldoe.org/core/fileparse.php/7690/urlt/Acc-Referen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doe.org/core/fileparse.php/7690/urlt/ChapterOne-Acc.pdf" TargetMode="External"/><Relationship Id="rId11" Type="http://schemas.openxmlformats.org/officeDocument/2006/relationships/hyperlink" Target="http://www.fldoe.org/core/fileparse.php/7690/urlt/Acc-AppendixB.pdf" TargetMode="External"/><Relationship Id="rId5" Type="http://schemas.openxmlformats.org/officeDocument/2006/relationships/hyperlink" Target="http://www.fldoe.org/core/fileparse.php/7690/urlt/Intro-TOC-Acc.pdf" TargetMode="External"/><Relationship Id="rId10" Type="http://schemas.openxmlformats.org/officeDocument/2006/relationships/hyperlink" Target="http://www.fldoe.org/core/fileparse.php/7690/urlt/Acc-Appendix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doe.org/core/fileparse.php/7690/urlt/ChapterFour-Ac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 Department of Education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Papouskaya, Katrina</dc:creator>
  <cp:keywords/>
  <dc:description/>
  <cp:lastModifiedBy>Papouskaya, Katrina</cp:lastModifiedBy>
  <cp:revision>1</cp:revision>
  <dcterms:created xsi:type="dcterms:W3CDTF">2018-07-27T12:11:00Z</dcterms:created>
  <dcterms:modified xsi:type="dcterms:W3CDTF">2018-07-27T12:16:00Z</dcterms:modified>
</cp:coreProperties>
</file>